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F1DE" w14:textId="77777777" w:rsidR="00924DC7" w:rsidRDefault="00DB3CB3" w:rsidP="00DB3CB3">
      <w:pPr>
        <w:pStyle w:val="NoSpacing"/>
        <w:spacing w:line="276" w:lineRule="auto"/>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14:anchorId="2644666A" wp14:editId="2919ACC0">
            <wp:extent cx="1440815" cy="725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1709" cy="735672"/>
                    </a:xfrm>
                    <a:prstGeom prst="rect">
                      <a:avLst/>
                    </a:prstGeom>
                    <a:noFill/>
                  </pic:spPr>
                </pic:pic>
              </a:graphicData>
            </a:graphic>
          </wp:inline>
        </w:drawing>
      </w:r>
    </w:p>
    <w:p w14:paraId="18F5802E" w14:textId="77777777" w:rsidR="00924DC7" w:rsidRDefault="00924DC7" w:rsidP="00F612BC">
      <w:pPr>
        <w:pStyle w:val="NoSpacing"/>
        <w:spacing w:line="276" w:lineRule="auto"/>
        <w:rPr>
          <w:rFonts w:ascii="Arial" w:hAnsi="Arial" w:cs="Arial"/>
          <w:sz w:val="24"/>
          <w:szCs w:val="24"/>
        </w:rPr>
      </w:pPr>
    </w:p>
    <w:p w14:paraId="3CE757C2" w14:textId="765A9D94" w:rsidR="004C6D6F" w:rsidRDefault="004C6D6F" w:rsidP="00F612BC">
      <w:pPr>
        <w:pStyle w:val="NoSpacing"/>
        <w:spacing w:line="276" w:lineRule="auto"/>
        <w:rPr>
          <w:rFonts w:ascii="Arial" w:hAnsi="Arial" w:cs="Arial"/>
          <w:sz w:val="24"/>
          <w:szCs w:val="24"/>
        </w:rPr>
      </w:pPr>
    </w:p>
    <w:p w14:paraId="7B1EB2CC" w14:textId="00EBEF51" w:rsidR="00BF27C9" w:rsidRPr="0042311E" w:rsidRDefault="0042311E" w:rsidP="00C25188">
      <w:pPr>
        <w:pStyle w:val="NoSpacing"/>
        <w:spacing w:line="276" w:lineRule="auto"/>
        <w:rPr>
          <w:rFonts w:ascii="Arial" w:hAnsi="Arial" w:cs="Arial"/>
          <w:i/>
          <w:iCs/>
          <w:sz w:val="24"/>
          <w:szCs w:val="24"/>
        </w:rPr>
      </w:pPr>
      <w:r w:rsidRPr="0042311E">
        <w:rPr>
          <w:rFonts w:ascii="Arial" w:hAnsi="Arial" w:cs="Arial"/>
          <w:b/>
          <w:bCs/>
          <w:sz w:val="24"/>
          <w:szCs w:val="24"/>
        </w:rPr>
        <w:t xml:space="preserve">Health &amp; Social Care </w:t>
      </w:r>
      <w:r w:rsidR="00AB4855">
        <w:rPr>
          <w:rFonts w:ascii="Arial" w:hAnsi="Arial" w:cs="Arial"/>
          <w:b/>
          <w:bCs/>
          <w:sz w:val="24"/>
          <w:szCs w:val="24"/>
        </w:rPr>
        <w:t xml:space="preserve">- </w:t>
      </w:r>
      <w:r w:rsidR="004C6D6F" w:rsidRPr="0042311E">
        <w:rPr>
          <w:rFonts w:ascii="Arial" w:hAnsi="Arial" w:cs="Arial"/>
          <w:b/>
          <w:bCs/>
          <w:sz w:val="24"/>
          <w:szCs w:val="24"/>
        </w:rPr>
        <w:t xml:space="preserve">Practice Guidance </w:t>
      </w:r>
      <w:r>
        <w:rPr>
          <w:rFonts w:ascii="Arial" w:hAnsi="Arial" w:cs="Arial"/>
          <w:b/>
          <w:bCs/>
          <w:sz w:val="24"/>
          <w:szCs w:val="24"/>
        </w:rPr>
        <w:t xml:space="preserve">Planning and Promoting Contact with Children and their Families </w:t>
      </w:r>
      <w:r w:rsidR="008E3DC7" w:rsidRPr="0042311E">
        <w:rPr>
          <w:rFonts w:ascii="Arial" w:hAnsi="Arial" w:cs="Arial"/>
          <w:b/>
          <w:bCs/>
          <w:sz w:val="24"/>
          <w:szCs w:val="24"/>
        </w:rPr>
        <w:t xml:space="preserve">– </w:t>
      </w:r>
      <w:r>
        <w:rPr>
          <w:rFonts w:ascii="Arial" w:hAnsi="Arial" w:cs="Arial"/>
          <w:b/>
          <w:bCs/>
          <w:sz w:val="24"/>
          <w:szCs w:val="24"/>
        </w:rPr>
        <w:t>(</w:t>
      </w:r>
      <w:r w:rsidRPr="0042311E">
        <w:rPr>
          <w:rFonts w:ascii="Arial" w:hAnsi="Arial" w:cs="Arial"/>
          <w:i/>
          <w:iCs/>
          <w:sz w:val="24"/>
          <w:szCs w:val="24"/>
        </w:rPr>
        <w:t xml:space="preserve">adapted from </w:t>
      </w:r>
      <w:r w:rsidR="00BF27C9" w:rsidRPr="0042311E">
        <w:rPr>
          <w:rFonts w:ascii="Arial" w:hAnsi="Arial" w:cs="Arial"/>
          <w:i/>
          <w:iCs/>
          <w:sz w:val="24"/>
          <w:szCs w:val="24"/>
        </w:rPr>
        <w:t xml:space="preserve">Rights, relationships and resilience: a framework for decision-makers to help children in care maintain contact with their families during COVID-19 pandemic  </w:t>
      </w:r>
    </w:p>
    <w:p w14:paraId="369B6637" w14:textId="74EDCE71" w:rsidR="00297E0C" w:rsidRPr="0042311E" w:rsidRDefault="00BF27C9" w:rsidP="00BF27C9">
      <w:pPr>
        <w:pStyle w:val="NoSpacing"/>
        <w:spacing w:line="276" w:lineRule="auto"/>
        <w:jc w:val="both"/>
        <w:rPr>
          <w:rFonts w:ascii="Arial" w:hAnsi="Arial" w:cs="Arial"/>
          <w:i/>
          <w:iCs/>
          <w:sz w:val="24"/>
          <w:szCs w:val="24"/>
        </w:rPr>
      </w:pPr>
      <w:r w:rsidRPr="0042311E">
        <w:rPr>
          <w:rFonts w:ascii="Arial" w:hAnsi="Arial" w:cs="Arial"/>
          <w:i/>
          <w:iCs/>
          <w:sz w:val="24"/>
          <w:szCs w:val="24"/>
        </w:rPr>
        <w:t>(V.2 – Published 22 January 2021)</w:t>
      </w:r>
      <w:r w:rsidR="0042311E">
        <w:rPr>
          <w:rFonts w:ascii="Arial" w:hAnsi="Arial" w:cs="Arial"/>
          <w:i/>
          <w:iCs/>
          <w:sz w:val="24"/>
          <w:szCs w:val="24"/>
        </w:rPr>
        <w:t>)</w:t>
      </w:r>
    </w:p>
    <w:p w14:paraId="43ADD70A" w14:textId="77777777" w:rsidR="00232D80" w:rsidRDefault="00232D80" w:rsidP="00B16A58">
      <w:pPr>
        <w:pStyle w:val="NoSpacing"/>
        <w:spacing w:line="276" w:lineRule="auto"/>
        <w:rPr>
          <w:rFonts w:ascii="Arial" w:hAnsi="Arial" w:cs="Arial"/>
          <w:i/>
          <w:iCs/>
          <w:sz w:val="24"/>
          <w:szCs w:val="24"/>
        </w:rPr>
      </w:pPr>
    </w:p>
    <w:p w14:paraId="37CE73CF" w14:textId="77777777" w:rsidR="00B16A58" w:rsidRDefault="00B16A58" w:rsidP="00B16A58">
      <w:pPr>
        <w:pStyle w:val="NoSpacing"/>
        <w:spacing w:line="276" w:lineRule="auto"/>
        <w:rPr>
          <w:rFonts w:ascii="Arial" w:hAnsi="Arial" w:cs="Arial"/>
          <w:b/>
          <w:sz w:val="24"/>
          <w:szCs w:val="24"/>
        </w:rPr>
      </w:pPr>
      <w:r w:rsidRPr="00020027">
        <w:rPr>
          <w:rFonts w:ascii="Arial" w:hAnsi="Arial" w:cs="Arial"/>
          <w:b/>
          <w:sz w:val="24"/>
          <w:szCs w:val="24"/>
        </w:rPr>
        <w:t xml:space="preserve">Purpose </w:t>
      </w:r>
    </w:p>
    <w:p w14:paraId="063D952F" w14:textId="77777777" w:rsidR="00B16A58" w:rsidRPr="00F612BC" w:rsidRDefault="00B16A58" w:rsidP="00B16A58">
      <w:pPr>
        <w:pStyle w:val="NoSpacing"/>
        <w:spacing w:line="276" w:lineRule="auto"/>
        <w:rPr>
          <w:rFonts w:ascii="Arial" w:hAnsi="Arial" w:cs="Arial"/>
          <w:sz w:val="24"/>
          <w:szCs w:val="24"/>
        </w:rPr>
      </w:pPr>
    </w:p>
    <w:p w14:paraId="0390DC68" w14:textId="27165607" w:rsidR="00B16A58" w:rsidRDefault="00B16A58" w:rsidP="00B149A0">
      <w:pPr>
        <w:pStyle w:val="NoSpacing"/>
        <w:spacing w:line="276" w:lineRule="auto"/>
        <w:rPr>
          <w:rFonts w:ascii="Arial" w:hAnsi="Arial" w:cs="Arial"/>
          <w:sz w:val="24"/>
          <w:szCs w:val="24"/>
        </w:rPr>
      </w:pPr>
      <w:r w:rsidRPr="00991820">
        <w:rPr>
          <w:rFonts w:ascii="Arial" w:hAnsi="Arial" w:cs="Arial"/>
          <w:sz w:val="24"/>
          <w:szCs w:val="24"/>
        </w:rPr>
        <w:t>Th</w:t>
      </w:r>
      <w:r w:rsidR="00B149A0">
        <w:rPr>
          <w:rFonts w:ascii="Arial" w:hAnsi="Arial" w:cs="Arial"/>
          <w:sz w:val="24"/>
          <w:szCs w:val="24"/>
        </w:rPr>
        <w:t>is</w:t>
      </w:r>
      <w:r w:rsidRPr="00991820">
        <w:rPr>
          <w:rFonts w:ascii="Arial" w:hAnsi="Arial" w:cs="Arial"/>
          <w:sz w:val="24"/>
          <w:szCs w:val="24"/>
        </w:rPr>
        <w:t xml:space="preserve"> </w:t>
      </w:r>
      <w:r w:rsidR="00F53A82">
        <w:rPr>
          <w:rFonts w:ascii="Arial" w:hAnsi="Arial" w:cs="Arial"/>
          <w:sz w:val="24"/>
          <w:szCs w:val="24"/>
        </w:rPr>
        <w:t xml:space="preserve">guidance </w:t>
      </w:r>
      <w:r w:rsidR="00297E0C">
        <w:rPr>
          <w:rFonts w:ascii="Arial" w:hAnsi="Arial" w:cs="Arial"/>
          <w:sz w:val="24"/>
          <w:szCs w:val="24"/>
        </w:rPr>
        <w:t>has been reviewed and updated in the context of the additional public health measures introduced in January 2021</w:t>
      </w:r>
      <w:r w:rsidR="00AB4855">
        <w:rPr>
          <w:rFonts w:ascii="Arial" w:hAnsi="Arial" w:cs="Arial"/>
          <w:sz w:val="24"/>
          <w:szCs w:val="24"/>
        </w:rPr>
        <w:t>. This</w:t>
      </w:r>
      <w:r w:rsidR="00297E0C">
        <w:rPr>
          <w:rFonts w:ascii="Arial" w:hAnsi="Arial" w:cs="Arial"/>
          <w:sz w:val="24"/>
          <w:szCs w:val="24"/>
        </w:rPr>
        <w:t xml:space="preserve"> aims to support </w:t>
      </w:r>
      <w:r w:rsidR="00297E0C" w:rsidRPr="00991820">
        <w:rPr>
          <w:rFonts w:ascii="Arial" w:hAnsi="Arial" w:cs="Arial"/>
          <w:sz w:val="24"/>
          <w:szCs w:val="24"/>
        </w:rPr>
        <w:t>practitioners</w:t>
      </w:r>
      <w:r w:rsidRPr="00991820">
        <w:rPr>
          <w:rFonts w:ascii="Arial" w:hAnsi="Arial" w:cs="Arial"/>
          <w:sz w:val="24"/>
          <w:szCs w:val="24"/>
        </w:rPr>
        <w:t xml:space="preserve"> and decision-makers </w:t>
      </w:r>
      <w:r w:rsidR="00297E0C">
        <w:rPr>
          <w:rFonts w:ascii="Arial" w:hAnsi="Arial" w:cs="Arial"/>
          <w:sz w:val="24"/>
          <w:szCs w:val="24"/>
        </w:rPr>
        <w:t xml:space="preserve">in Highland </w:t>
      </w:r>
      <w:r w:rsidRPr="00991820">
        <w:rPr>
          <w:rFonts w:ascii="Arial" w:hAnsi="Arial" w:cs="Arial"/>
          <w:sz w:val="24"/>
          <w:szCs w:val="24"/>
        </w:rPr>
        <w:t xml:space="preserve">to apply a </w:t>
      </w:r>
      <w:r w:rsidR="00991820" w:rsidRPr="00291340">
        <w:rPr>
          <w:rFonts w:ascii="Arial" w:hAnsi="Arial" w:cs="Arial"/>
          <w:sz w:val="24"/>
          <w:szCs w:val="24"/>
        </w:rPr>
        <w:t xml:space="preserve">holistic </w:t>
      </w:r>
      <w:r w:rsidR="00297E0C" w:rsidRPr="00291340">
        <w:rPr>
          <w:rFonts w:ascii="Arial" w:hAnsi="Arial" w:cs="Arial"/>
          <w:sz w:val="24"/>
          <w:szCs w:val="24"/>
        </w:rPr>
        <w:t>approach</w:t>
      </w:r>
      <w:r w:rsidR="00297E0C" w:rsidRPr="00D33C0B">
        <w:rPr>
          <w:rFonts w:ascii="Arial" w:hAnsi="Arial" w:cs="Arial"/>
          <w:sz w:val="24"/>
          <w:szCs w:val="24"/>
        </w:rPr>
        <w:t xml:space="preserve"> when</w:t>
      </w:r>
      <w:r w:rsidRPr="00D33C0B">
        <w:rPr>
          <w:rFonts w:ascii="Arial" w:hAnsi="Arial" w:cs="Arial"/>
          <w:sz w:val="24"/>
          <w:szCs w:val="24"/>
        </w:rPr>
        <w:t xml:space="preserve"> making formal recommendations and decisions about how children’s contact and connections </w:t>
      </w:r>
      <w:r w:rsidR="00297E0C">
        <w:rPr>
          <w:rFonts w:ascii="Arial" w:hAnsi="Arial" w:cs="Arial"/>
          <w:sz w:val="24"/>
          <w:szCs w:val="24"/>
        </w:rPr>
        <w:t xml:space="preserve">are maintained, </w:t>
      </w:r>
      <w:r w:rsidR="00B71A67">
        <w:rPr>
          <w:rFonts w:ascii="Arial" w:hAnsi="Arial" w:cs="Arial"/>
          <w:sz w:val="24"/>
          <w:szCs w:val="24"/>
        </w:rPr>
        <w:t xml:space="preserve">taking account of </w:t>
      </w:r>
      <w:r w:rsidRPr="00D33C0B">
        <w:rPr>
          <w:rFonts w:ascii="Arial" w:hAnsi="Arial" w:cs="Arial"/>
          <w:sz w:val="24"/>
          <w:szCs w:val="24"/>
        </w:rPr>
        <w:t xml:space="preserve">the </w:t>
      </w:r>
      <w:r w:rsidRPr="008F1535">
        <w:rPr>
          <w:rFonts w:ascii="Arial" w:hAnsi="Arial" w:cs="Arial"/>
          <w:sz w:val="24"/>
          <w:szCs w:val="24"/>
        </w:rPr>
        <w:t xml:space="preserve">child’s safety, health, </w:t>
      </w:r>
      <w:r w:rsidR="00B71A67">
        <w:rPr>
          <w:rFonts w:ascii="Arial" w:hAnsi="Arial" w:cs="Arial"/>
          <w:sz w:val="24"/>
          <w:szCs w:val="24"/>
        </w:rPr>
        <w:t>and wellbeing</w:t>
      </w:r>
      <w:r w:rsidR="00991820" w:rsidRPr="00997819">
        <w:rPr>
          <w:rFonts w:ascii="Arial" w:hAnsi="Arial" w:cs="Arial"/>
          <w:sz w:val="24"/>
          <w:szCs w:val="24"/>
        </w:rPr>
        <w:t>,</w:t>
      </w:r>
      <w:r w:rsidRPr="00997819">
        <w:rPr>
          <w:rFonts w:ascii="Arial" w:hAnsi="Arial" w:cs="Arial"/>
          <w:sz w:val="24"/>
          <w:szCs w:val="24"/>
        </w:rPr>
        <w:t xml:space="preserve"> respect</w:t>
      </w:r>
      <w:r w:rsidR="00991820" w:rsidRPr="00676482">
        <w:rPr>
          <w:rFonts w:ascii="Arial" w:hAnsi="Arial" w:cs="Arial"/>
          <w:sz w:val="24"/>
          <w:szCs w:val="24"/>
        </w:rPr>
        <w:t xml:space="preserve">ing </w:t>
      </w:r>
      <w:r w:rsidRPr="002D6D82">
        <w:rPr>
          <w:rFonts w:ascii="Arial" w:hAnsi="Arial" w:cs="Arial"/>
          <w:sz w:val="24"/>
          <w:szCs w:val="24"/>
        </w:rPr>
        <w:t xml:space="preserve">the </w:t>
      </w:r>
      <w:r w:rsidR="00B149A0">
        <w:rPr>
          <w:rFonts w:ascii="Arial" w:hAnsi="Arial" w:cs="Arial"/>
          <w:sz w:val="24"/>
          <w:szCs w:val="24"/>
        </w:rPr>
        <w:t xml:space="preserve">rights of the </w:t>
      </w:r>
      <w:r w:rsidRPr="002D6D82">
        <w:rPr>
          <w:rFonts w:ascii="Arial" w:hAnsi="Arial" w:cs="Arial"/>
          <w:sz w:val="24"/>
          <w:szCs w:val="24"/>
        </w:rPr>
        <w:t>child, their family members and carers</w:t>
      </w:r>
      <w:r w:rsidR="00991820" w:rsidRPr="002D6D82">
        <w:rPr>
          <w:rFonts w:ascii="Arial" w:hAnsi="Arial" w:cs="Arial"/>
          <w:sz w:val="24"/>
          <w:szCs w:val="24"/>
        </w:rPr>
        <w:t xml:space="preserve"> by promoting </w:t>
      </w:r>
      <w:r w:rsidRPr="002D6D82">
        <w:rPr>
          <w:rFonts w:ascii="Arial" w:hAnsi="Arial" w:cs="Arial"/>
          <w:sz w:val="24"/>
          <w:szCs w:val="24"/>
        </w:rPr>
        <w:t xml:space="preserve">positive and nurturing relationships </w:t>
      </w:r>
      <w:r w:rsidR="00991820" w:rsidRPr="002D6D82">
        <w:rPr>
          <w:rFonts w:ascii="Arial" w:hAnsi="Arial" w:cs="Arial"/>
          <w:sz w:val="24"/>
          <w:szCs w:val="24"/>
        </w:rPr>
        <w:t xml:space="preserve">which </w:t>
      </w:r>
      <w:r w:rsidRPr="002D6D82">
        <w:rPr>
          <w:rFonts w:ascii="Arial" w:hAnsi="Arial" w:cs="Arial"/>
          <w:sz w:val="24"/>
          <w:szCs w:val="24"/>
        </w:rPr>
        <w:t>sustain and develop the child’s and family’s resilience</w:t>
      </w:r>
      <w:r w:rsidR="00F11E3B">
        <w:rPr>
          <w:rFonts w:ascii="Arial" w:hAnsi="Arial" w:cs="Arial"/>
          <w:sz w:val="24"/>
          <w:szCs w:val="24"/>
        </w:rPr>
        <w:t>.</w:t>
      </w:r>
    </w:p>
    <w:p w14:paraId="0B44CC2D" w14:textId="77777777" w:rsidR="00B71A67" w:rsidRDefault="00B71A67" w:rsidP="00B149A0">
      <w:pPr>
        <w:pStyle w:val="NoSpacing"/>
        <w:spacing w:line="276" w:lineRule="auto"/>
        <w:rPr>
          <w:rFonts w:ascii="Arial" w:hAnsi="Arial" w:cs="Arial"/>
          <w:sz w:val="24"/>
          <w:szCs w:val="24"/>
        </w:rPr>
      </w:pPr>
    </w:p>
    <w:p w14:paraId="695998D6" w14:textId="77777777" w:rsidR="00B149A0" w:rsidRPr="00B149A0" w:rsidRDefault="00B149A0" w:rsidP="00B149A0">
      <w:pPr>
        <w:pStyle w:val="NoSpacing"/>
        <w:spacing w:line="276" w:lineRule="auto"/>
        <w:rPr>
          <w:rFonts w:ascii="Arial" w:hAnsi="Arial" w:cs="Arial"/>
          <w:b/>
          <w:sz w:val="24"/>
          <w:szCs w:val="24"/>
        </w:rPr>
      </w:pPr>
      <w:r w:rsidRPr="00B149A0">
        <w:rPr>
          <w:rFonts w:ascii="Arial" w:hAnsi="Arial" w:cs="Arial"/>
          <w:b/>
          <w:sz w:val="24"/>
          <w:szCs w:val="24"/>
        </w:rPr>
        <w:t>Principles</w:t>
      </w:r>
    </w:p>
    <w:p w14:paraId="2D493651" w14:textId="77777777" w:rsidR="00B149A0" w:rsidRDefault="00B149A0" w:rsidP="00B149A0">
      <w:pPr>
        <w:pStyle w:val="NoSpacing"/>
        <w:spacing w:line="276" w:lineRule="auto"/>
        <w:rPr>
          <w:rFonts w:ascii="Arial" w:hAnsi="Arial" w:cs="Arial"/>
          <w:sz w:val="24"/>
          <w:szCs w:val="24"/>
        </w:rPr>
      </w:pPr>
    </w:p>
    <w:p w14:paraId="6CB57C78" w14:textId="7E2FFCB2" w:rsidR="00330889" w:rsidRDefault="00B71A67" w:rsidP="00B149A0">
      <w:pPr>
        <w:pStyle w:val="NoSpacing"/>
        <w:spacing w:line="276" w:lineRule="auto"/>
        <w:rPr>
          <w:rFonts w:ascii="Calibri" w:hAnsi="Calibri" w:cs="Calibri"/>
        </w:rPr>
      </w:pPr>
      <w:r>
        <w:rPr>
          <w:rFonts w:ascii="Arial" w:eastAsia="Times New Roman" w:hAnsi="Arial" w:cs="Arial"/>
          <w:sz w:val="24"/>
          <w:szCs w:val="24"/>
          <w:lang w:eastAsia="en-GB"/>
        </w:rPr>
        <w:t>The work of supporting</w:t>
      </w:r>
      <w:r w:rsidR="00716B5C">
        <w:rPr>
          <w:rFonts w:ascii="Arial" w:eastAsia="Times New Roman" w:hAnsi="Arial" w:cs="Arial"/>
          <w:sz w:val="24"/>
          <w:szCs w:val="24"/>
          <w:lang w:eastAsia="en-GB"/>
        </w:rPr>
        <w:t xml:space="preserve"> and promoting face</w:t>
      </w:r>
      <w:r>
        <w:rPr>
          <w:rFonts w:ascii="Arial" w:eastAsia="Times New Roman" w:hAnsi="Arial" w:cs="Arial"/>
          <w:sz w:val="24"/>
          <w:szCs w:val="24"/>
          <w:lang w:eastAsia="en-GB"/>
        </w:rPr>
        <w:t xml:space="preserve"> to face </w:t>
      </w:r>
      <w:r w:rsidR="00716B5C">
        <w:rPr>
          <w:rFonts w:ascii="Arial" w:eastAsia="Times New Roman" w:hAnsi="Arial" w:cs="Arial"/>
          <w:sz w:val="24"/>
          <w:szCs w:val="24"/>
          <w:lang w:eastAsia="en-GB"/>
        </w:rPr>
        <w:t xml:space="preserve">or other appropriate methods of </w:t>
      </w:r>
      <w:r>
        <w:rPr>
          <w:rFonts w:ascii="Arial" w:eastAsia="Times New Roman" w:hAnsi="Arial" w:cs="Arial"/>
          <w:sz w:val="24"/>
          <w:szCs w:val="24"/>
          <w:lang w:eastAsia="en-GB"/>
        </w:rPr>
        <w:t>contact between looked after children and their families continues to be a key priority</w:t>
      </w:r>
      <w:r w:rsidR="00203A3D">
        <w:rPr>
          <w:rFonts w:ascii="Arial" w:eastAsia="Times New Roman" w:hAnsi="Arial" w:cs="Arial"/>
          <w:sz w:val="24"/>
          <w:szCs w:val="24"/>
          <w:lang w:eastAsia="en-GB"/>
        </w:rPr>
        <w:t xml:space="preserve">. It is recognised as, when assessed as essential,  a </w:t>
      </w:r>
      <w:r w:rsidR="00B2207A">
        <w:rPr>
          <w:rFonts w:ascii="Arial" w:eastAsia="Times New Roman" w:hAnsi="Arial" w:cs="Arial"/>
          <w:sz w:val="24"/>
          <w:szCs w:val="24"/>
          <w:lang w:eastAsia="en-GB"/>
        </w:rPr>
        <w:t>‘</w:t>
      </w:r>
      <w:r w:rsidR="00203A3D">
        <w:rPr>
          <w:rFonts w:ascii="Arial" w:eastAsia="Times New Roman" w:hAnsi="Arial" w:cs="Arial"/>
          <w:sz w:val="24"/>
          <w:szCs w:val="24"/>
          <w:lang w:eastAsia="en-GB"/>
        </w:rPr>
        <w:t>permissible</w:t>
      </w:r>
      <w:r w:rsidR="00B2207A">
        <w:rPr>
          <w:rFonts w:ascii="Arial" w:eastAsia="Times New Roman" w:hAnsi="Arial" w:cs="Arial"/>
          <w:sz w:val="24"/>
          <w:szCs w:val="24"/>
          <w:lang w:eastAsia="en-GB"/>
        </w:rPr>
        <w:t>’</w:t>
      </w:r>
      <w:r w:rsidR="00203A3D">
        <w:rPr>
          <w:rFonts w:ascii="Arial" w:eastAsia="Times New Roman" w:hAnsi="Arial" w:cs="Arial"/>
          <w:sz w:val="24"/>
          <w:szCs w:val="24"/>
          <w:lang w:eastAsia="en-GB"/>
        </w:rPr>
        <w:t xml:space="preserve"> piece of work  </w:t>
      </w:r>
      <w:r w:rsidR="00B2207A">
        <w:rPr>
          <w:rFonts w:ascii="Arial" w:eastAsia="Times New Roman" w:hAnsi="Arial" w:cs="Arial"/>
          <w:sz w:val="24"/>
          <w:szCs w:val="24"/>
          <w:lang w:eastAsia="en-GB"/>
        </w:rPr>
        <w:t>in supporting and promoting</w:t>
      </w:r>
      <w:r w:rsidR="00203A3D">
        <w:rPr>
          <w:rFonts w:ascii="Arial" w:eastAsia="Times New Roman" w:hAnsi="Arial" w:cs="Arial"/>
          <w:sz w:val="24"/>
          <w:szCs w:val="24"/>
          <w:lang w:eastAsia="en-GB"/>
        </w:rPr>
        <w:t xml:space="preserve"> the wellbeing </w:t>
      </w:r>
      <w:r w:rsidR="00A001AA">
        <w:rPr>
          <w:rFonts w:ascii="Arial" w:eastAsia="Times New Roman" w:hAnsi="Arial" w:cs="Arial"/>
          <w:sz w:val="24"/>
          <w:szCs w:val="24"/>
          <w:lang w:eastAsia="en-GB"/>
        </w:rPr>
        <w:t xml:space="preserve">and rights </w:t>
      </w:r>
      <w:r w:rsidR="00203A3D">
        <w:rPr>
          <w:rFonts w:ascii="Arial" w:eastAsia="Times New Roman" w:hAnsi="Arial" w:cs="Arial"/>
          <w:sz w:val="24"/>
          <w:szCs w:val="24"/>
          <w:lang w:eastAsia="en-GB"/>
        </w:rPr>
        <w:t xml:space="preserve">of the child, </w:t>
      </w:r>
      <w:r w:rsidR="00246299">
        <w:rPr>
          <w:rFonts w:ascii="Arial" w:eastAsia="Times New Roman" w:hAnsi="Arial" w:cs="Arial"/>
          <w:sz w:val="24"/>
          <w:szCs w:val="24"/>
          <w:lang w:eastAsia="en-GB"/>
        </w:rPr>
        <w:t xml:space="preserve">and should be planned in accordance with </w:t>
      </w:r>
      <w:r w:rsidR="00716B5C">
        <w:rPr>
          <w:rFonts w:ascii="Arial" w:eastAsia="Times New Roman" w:hAnsi="Arial" w:cs="Arial"/>
          <w:sz w:val="24"/>
          <w:szCs w:val="24"/>
          <w:lang w:eastAsia="en-GB"/>
        </w:rPr>
        <w:t xml:space="preserve">the recently published </w:t>
      </w:r>
      <w:r w:rsidR="00246299">
        <w:rPr>
          <w:rFonts w:ascii="Arial" w:eastAsia="Times New Roman" w:hAnsi="Arial" w:cs="Arial"/>
          <w:sz w:val="24"/>
          <w:szCs w:val="24"/>
          <w:lang w:eastAsia="en-GB"/>
        </w:rPr>
        <w:t>Scottish Govt guidance</w:t>
      </w:r>
      <w:r w:rsidR="00203A3D">
        <w:rPr>
          <w:rFonts w:ascii="Arial" w:eastAsia="Times New Roman" w:hAnsi="Arial" w:cs="Arial"/>
          <w:sz w:val="24"/>
          <w:szCs w:val="24"/>
          <w:lang w:eastAsia="en-GB"/>
        </w:rPr>
        <w:t xml:space="preserve"> docs</w:t>
      </w:r>
      <w:r w:rsidR="00330889">
        <w:rPr>
          <w:rFonts w:ascii="Calibri" w:hAnsi="Calibri" w:cs="Calibri"/>
        </w:rPr>
        <w:t xml:space="preserve">:  </w:t>
      </w:r>
      <w:hyperlink r:id="rId13" w:history="1">
        <w:r w:rsidR="00330889" w:rsidRPr="00845735">
          <w:rPr>
            <w:rStyle w:val="Hyperlink"/>
            <w:rFonts w:ascii="Calibri" w:hAnsi="Calibri" w:cs="Calibri"/>
          </w:rPr>
          <w:t>https://www.gov.scot/publications/coronavirus-covid-19-looked-after-children-and-young-people---family-contact/</w:t>
        </w:r>
      </w:hyperlink>
      <w:r w:rsidR="00330889">
        <w:rPr>
          <w:rFonts w:ascii="Calibri" w:hAnsi="Calibri" w:cs="Calibri"/>
        </w:rPr>
        <w:t xml:space="preserve"> </w:t>
      </w:r>
      <w:r w:rsidR="00030821">
        <w:rPr>
          <w:rFonts w:ascii="Arial" w:hAnsi="Arial" w:cs="Arial"/>
          <w:sz w:val="24"/>
          <w:szCs w:val="24"/>
        </w:rPr>
        <w:t>.</w:t>
      </w:r>
      <w:r w:rsidR="00203A3D" w:rsidRPr="00144195">
        <w:rPr>
          <w:rFonts w:ascii="Arial" w:hAnsi="Arial" w:cs="Arial"/>
          <w:sz w:val="24"/>
          <w:szCs w:val="24"/>
        </w:rPr>
        <w:t xml:space="preserve"> </w:t>
      </w:r>
      <w:r w:rsidR="00030821">
        <w:rPr>
          <w:rFonts w:ascii="Arial" w:hAnsi="Arial" w:cs="Arial"/>
          <w:sz w:val="24"/>
          <w:szCs w:val="24"/>
        </w:rPr>
        <w:t>F</w:t>
      </w:r>
      <w:r w:rsidR="00144195" w:rsidRPr="00144195">
        <w:rPr>
          <w:rFonts w:ascii="Arial" w:hAnsi="Arial" w:cs="Arial"/>
          <w:sz w:val="24"/>
          <w:szCs w:val="24"/>
        </w:rPr>
        <w:t xml:space="preserve">urther specific information </w:t>
      </w:r>
      <w:r w:rsidR="00203A3D" w:rsidRPr="00144195">
        <w:rPr>
          <w:rFonts w:ascii="Arial" w:hAnsi="Arial" w:cs="Arial"/>
          <w:sz w:val="24"/>
          <w:szCs w:val="24"/>
        </w:rPr>
        <w:t xml:space="preserve">for children in residential </w:t>
      </w:r>
      <w:r w:rsidR="00144195" w:rsidRPr="00144195">
        <w:rPr>
          <w:rFonts w:ascii="Arial" w:hAnsi="Arial" w:cs="Arial"/>
          <w:sz w:val="24"/>
          <w:szCs w:val="24"/>
        </w:rPr>
        <w:t>can be found on</w:t>
      </w:r>
      <w:r w:rsidR="00144195" w:rsidRPr="00144195">
        <w:rPr>
          <w:noProof/>
        </w:rPr>
        <w:drawing>
          <wp:inline distT="0" distB="0" distL="0" distR="0" wp14:anchorId="6A9BFD0A" wp14:editId="7D475846">
            <wp:extent cx="573151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71450"/>
                    </a:xfrm>
                    <a:prstGeom prst="rect">
                      <a:avLst/>
                    </a:prstGeom>
                    <a:noFill/>
                    <a:ln>
                      <a:noFill/>
                    </a:ln>
                  </pic:spPr>
                </pic:pic>
              </a:graphicData>
            </a:graphic>
          </wp:inline>
        </w:drawing>
      </w:r>
    </w:p>
    <w:p w14:paraId="0974E688" w14:textId="77777777" w:rsidR="00246299" w:rsidRDefault="00246299" w:rsidP="00B149A0">
      <w:pPr>
        <w:pStyle w:val="NoSpacing"/>
        <w:spacing w:line="276" w:lineRule="auto"/>
        <w:rPr>
          <w:rFonts w:ascii="Arial" w:eastAsia="Times New Roman" w:hAnsi="Arial" w:cs="Arial"/>
          <w:sz w:val="24"/>
          <w:szCs w:val="24"/>
          <w:lang w:eastAsia="en-GB"/>
        </w:rPr>
      </w:pPr>
    </w:p>
    <w:p w14:paraId="28CDFF6F" w14:textId="20204FBF" w:rsidR="001A28D0" w:rsidRDefault="001A28D0" w:rsidP="00307BF8">
      <w:pPr>
        <w:rPr>
          <w:rFonts w:ascii="Arial" w:eastAsia="Times New Roman" w:hAnsi="Arial" w:cs="Arial"/>
          <w:b/>
          <w:bCs/>
          <w:sz w:val="24"/>
          <w:szCs w:val="24"/>
          <w:lang w:eastAsia="en-GB"/>
        </w:rPr>
      </w:pPr>
      <w:r w:rsidRPr="001A28D0">
        <w:rPr>
          <w:rFonts w:ascii="Arial" w:eastAsia="Times New Roman" w:hAnsi="Arial" w:cs="Arial"/>
          <w:b/>
          <w:bCs/>
          <w:sz w:val="24"/>
          <w:szCs w:val="24"/>
          <w:lang w:eastAsia="en-GB"/>
        </w:rPr>
        <w:t>Assessment</w:t>
      </w:r>
    </w:p>
    <w:p w14:paraId="12A006EA" w14:textId="77777777" w:rsidR="001A28D0" w:rsidRPr="001A28D0" w:rsidRDefault="001A28D0" w:rsidP="00307BF8">
      <w:pPr>
        <w:rPr>
          <w:rFonts w:ascii="Arial" w:eastAsia="Times New Roman" w:hAnsi="Arial" w:cs="Arial"/>
          <w:b/>
          <w:bCs/>
          <w:sz w:val="24"/>
          <w:szCs w:val="24"/>
          <w:lang w:eastAsia="en-GB"/>
        </w:rPr>
      </w:pPr>
    </w:p>
    <w:p w14:paraId="34908077" w14:textId="23B63751" w:rsidR="00B149A0" w:rsidRPr="00307BF8" w:rsidRDefault="00974CAA" w:rsidP="00307BF8">
      <w:pPr>
        <w:rPr>
          <w:rFonts w:ascii="Arial" w:hAnsi="Arial" w:cs="Arial"/>
          <w:sz w:val="24"/>
          <w:szCs w:val="24"/>
        </w:rPr>
      </w:pPr>
      <w:r w:rsidRPr="00307BF8">
        <w:rPr>
          <w:rFonts w:ascii="Arial" w:eastAsia="Times New Roman" w:hAnsi="Arial" w:cs="Arial"/>
          <w:sz w:val="24"/>
          <w:szCs w:val="24"/>
          <w:lang w:eastAsia="en-GB"/>
        </w:rPr>
        <w:t xml:space="preserve">Wherever the child is living, there must be a holistic assessment of the child’s need for face-to-face contact, and the specific </w:t>
      </w:r>
      <w:r w:rsidRPr="00793B69">
        <w:rPr>
          <w:rFonts w:ascii="Arial" w:eastAsia="Times New Roman" w:hAnsi="Arial" w:cs="Arial"/>
          <w:b/>
          <w:bCs/>
          <w:sz w:val="24"/>
          <w:szCs w:val="24"/>
          <w:lang w:eastAsia="en-GB"/>
        </w:rPr>
        <w:t>purpose</w:t>
      </w:r>
      <w:r w:rsidRPr="00307BF8">
        <w:rPr>
          <w:rFonts w:ascii="Arial" w:eastAsia="Times New Roman" w:hAnsi="Arial" w:cs="Arial"/>
          <w:sz w:val="24"/>
          <w:szCs w:val="24"/>
          <w:lang w:eastAsia="en-GB"/>
        </w:rPr>
        <w:t xml:space="preserve"> of </w:t>
      </w:r>
      <w:r w:rsidR="00793B69">
        <w:rPr>
          <w:rFonts w:ascii="Arial" w:eastAsia="Times New Roman" w:hAnsi="Arial" w:cs="Arial"/>
          <w:sz w:val="24"/>
          <w:szCs w:val="24"/>
          <w:lang w:eastAsia="en-GB"/>
        </w:rPr>
        <w:t>contact</w:t>
      </w:r>
      <w:r w:rsidRPr="00307BF8">
        <w:rPr>
          <w:rFonts w:ascii="Arial" w:eastAsia="Times New Roman" w:hAnsi="Arial" w:cs="Arial"/>
          <w:sz w:val="24"/>
          <w:szCs w:val="24"/>
          <w:lang w:eastAsia="en-GB"/>
        </w:rPr>
        <w:t xml:space="preserve">.  A risk management plan should take in to account the factors explored in this framework, below.  In every situation, prevention of transmission is a shared responsibility by all professionals, parents and carers involved in planning and enabling the face-to-face arrangements. Prevention depends on everyone involved in the plan following all relevant infection control advice. </w:t>
      </w:r>
      <w:r w:rsidR="00F11E3B" w:rsidRPr="004C617B">
        <w:rPr>
          <w:rFonts w:ascii="Arial" w:eastAsia="Times New Roman" w:hAnsi="Arial" w:cs="Arial"/>
          <w:b/>
          <w:bCs/>
          <w:sz w:val="24"/>
          <w:szCs w:val="24"/>
          <w:lang w:eastAsia="en-GB"/>
        </w:rPr>
        <w:t>All risk assessment</w:t>
      </w:r>
      <w:r w:rsidR="00793B69" w:rsidRPr="004C617B">
        <w:rPr>
          <w:rFonts w:ascii="Arial" w:eastAsia="Times New Roman" w:hAnsi="Arial" w:cs="Arial"/>
          <w:b/>
          <w:bCs/>
          <w:sz w:val="24"/>
          <w:szCs w:val="24"/>
          <w:lang w:eastAsia="en-GB"/>
        </w:rPr>
        <w:t>s</w:t>
      </w:r>
      <w:r w:rsidR="00F11E3B" w:rsidRPr="004C617B">
        <w:rPr>
          <w:rFonts w:ascii="Arial" w:eastAsia="Times New Roman" w:hAnsi="Arial" w:cs="Arial"/>
          <w:b/>
          <w:bCs/>
          <w:sz w:val="24"/>
          <w:szCs w:val="24"/>
          <w:lang w:eastAsia="en-GB"/>
        </w:rPr>
        <w:t xml:space="preserve"> </w:t>
      </w:r>
      <w:r w:rsidR="00793B69" w:rsidRPr="004C617B">
        <w:rPr>
          <w:rFonts w:ascii="Arial" w:eastAsia="Times New Roman" w:hAnsi="Arial" w:cs="Arial"/>
          <w:b/>
          <w:bCs/>
          <w:sz w:val="24"/>
          <w:szCs w:val="24"/>
          <w:lang w:eastAsia="en-GB"/>
        </w:rPr>
        <w:t>require</w:t>
      </w:r>
      <w:r w:rsidR="00F11E3B" w:rsidRPr="004C617B">
        <w:rPr>
          <w:rFonts w:ascii="Arial" w:eastAsia="Times New Roman" w:hAnsi="Arial" w:cs="Arial"/>
          <w:b/>
          <w:bCs/>
          <w:sz w:val="24"/>
          <w:szCs w:val="24"/>
          <w:lang w:eastAsia="en-GB"/>
        </w:rPr>
        <w:t xml:space="preserve"> </w:t>
      </w:r>
      <w:r w:rsidR="00F6158A" w:rsidRPr="004C617B">
        <w:rPr>
          <w:rFonts w:ascii="Arial" w:eastAsia="Times New Roman" w:hAnsi="Arial" w:cs="Arial"/>
          <w:b/>
          <w:bCs/>
          <w:sz w:val="24"/>
          <w:szCs w:val="24"/>
          <w:lang w:eastAsia="en-GB"/>
        </w:rPr>
        <w:t>to be</w:t>
      </w:r>
      <w:r w:rsidR="008B263A">
        <w:rPr>
          <w:rFonts w:ascii="Arial" w:eastAsia="Times New Roman" w:hAnsi="Arial" w:cs="Arial"/>
          <w:b/>
          <w:bCs/>
          <w:sz w:val="24"/>
          <w:szCs w:val="24"/>
          <w:lang w:eastAsia="en-GB"/>
        </w:rPr>
        <w:t xml:space="preserve"> </w:t>
      </w:r>
      <w:r w:rsidR="00CD6C80" w:rsidRPr="004C617B">
        <w:rPr>
          <w:rFonts w:ascii="Arial" w:eastAsia="Times New Roman" w:hAnsi="Arial" w:cs="Arial"/>
          <w:b/>
          <w:bCs/>
          <w:sz w:val="24"/>
          <w:szCs w:val="24"/>
          <w:lang w:eastAsia="en-GB"/>
        </w:rPr>
        <w:t>reviewed and updated at</w:t>
      </w:r>
      <w:r w:rsidR="00F6158A" w:rsidRPr="004C617B">
        <w:rPr>
          <w:rFonts w:ascii="Arial" w:eastAsia="Times New Roman" w:hAnsi="Arial" w:cs="Arial"/>
          <w:b/>
          <w:bCs/>
          <w:sz w:val="24"/>
          <w:szCs w:val="24"/>
          <w:lang w:eastAsia="en-GB"/>
        </w:rPr>
        <w:t xml:space="preserve"> regular intervals to account for </w:t>
      </w:r>
      <w:r w:rsidR="00106C04" w:rsidRPr="004C617B">
        <w:rPr>
          <w:rFonts w:ascii="Arial" w:eastAsia="Times New Roman" w:hAnsi="Arial" w:cs="Arial"/>
          <w:b/>
          <w:bCs/>
          <w:sz w:val="24"/>
          <w:szCs w:val="24"/>
          <w:lang w:eastAsia="en-GB"/>
        </w:rPr>
        <w:t xml:space="preserve">any </w:t>
      </w:r>
      <w:r w:rsidR="00F6158A" w:rsidRPr="004C617B">
        <w:rPr>
          <w:rFonts w:ascii="Arial" w:eastAsia="Times New Roman" w:hAnsi="Arial" w:cs="Arial"/>
          <w:b/>
          <w:bCs/>
          <w:sz w:val="24"/>
          <w:szCs w:val="24"/>
          <w:lang w:eastAsia="en-GB"/>
        </w:rPr>
        <w:t xml:space="preserve">change of </w:t>
      </w:r>
      <w:r w:rsidR="00106C04" w:rsidRPr="004C617B">
        <w:rPr>
          <w:rFonts w:ascii="Arial" w:eastAsia="Times New Roman" w:hAnsi="Arial" w:cs="Arial"/>
          <w:b/>
          <w:bCs/>
          <w:sz w:val="24"/>
          <w:szCs w:val="24"/>
          <w:lang w:eastAsia="en-GB"/>
        </w:rPr>
        <w:t>circumstances.</w:t>
      </w:r>
      <w:r w:rsidR="00106C04">
        <w:rPr>
          <w:rFonts w:ascii="Arial" w:eastAsia="Times New Roman" w:hAnsi="Arial" w:cs="Arial"/>
          <w:sz w:val="24"/>
          <w:szCs w:val="24"/>
          <w:lang w:eastAsia="en-GB"/>
        </w:rPr>
        <w:t xml:space="preserve"> </w:t>
      </w:r>
      <w:r w:rsidR="00F6158A">
        <w:rPr>
          <w:rFonts w:ascii="Arial" w:eastAsia="Times New Roman" w:hAnsi="Arial" w:cs="Arial"/>
          <w:sz w:val="24"/>
          <w:szCs w:val="24"/>
          <w:lang w:eastAsia="en-GB"/>
        </w:rPr>
        <w:t xml:space="preserve"> </w:t>
      </w:r>
      <w:r w:rsidRPr="00307BF8">
        <w:rPr>
          <w:rFonts w:ascii="Arial" w:eastAsia="Times New Roman" w:hAnsi="Arial" w:cs="Arial"/>
          <w:sz w:val="24"/>
          <w:szCs w:val="24"/>
          <w:lang w:eastAsia="en-GB"/>
        </w:rPr>
        <w:t xml:space="preserve"> </w:t>
      </w:r>
    </w:p>
    <w:p w14:paraId="0E832BE2" w14:textId="77777777" w:rsidR="00F025F0" w:rsidRDefault="00246299" w:rsidP="00B149A0">
      <w:pPr>
        <w:pStyle w:val="NoSpacing"/>
        <w:spacing w:line="276" w:lineRule="auto"/>
        <w:rPr>
          <w:rFonts w:ascii="Arial" w:hAnsi="Arial" w:cs="Arial"/>
          <w:sz w:val="24"/>
          <w:szCs w:val="24"/>
        </w:rPr>
      </w:pPr>
      <w:r>
        <w:rPr>
          <w:rFonts w:ascii="Arial" w:hAnsi="Arial" w:cs="Arial"/>
          <w:sz w:val="24"/>
          <w:szCs w:val="24"/>
        </w:rPr>
        <w:t>A</w:t>
      </w:r>
      <w:r w:rsidR="00B149A0" w:rsidRPr="00B149A0">
        <w:rPr>
          <w:rFonts w:ascii="Arial" w:hAnsi="Arial" w:cs="Arial"/>
          <w:sz w:val="24"/>
          <w:szCs w:val="24"/>
        </w:rPr>
        <w:t xml:space="preserve">ssessment, planning and  decisions should be  informed by the Childs Plan using the tools available as per the </w:t>
      </w:r>
      <w:hyperlink r:id="rId15" w:history="1">
        <w:r w:rsidR="00B149A0" w:rsidRPr="00B149A0">
          <w:rPr>
            <w:rStyle w:val="Hyperlink"/>
            <w:rFonts w:ascii="Arial" w:hAnsi="Arial" w:cs="Arial"/>
            <w:sz w:val="24"/>
            <w:szCs w:val="24"/>
          </w:rPr>
          <w:t>Highland Practice Model</w:t>
        </w:r>
      </w:hyperlink>
      <w:r w:rsidR="00DB3CB3">
        <w:rPr>
          <w:rFonts w:ascii="Arial" w:hAnsi="Arial" w:cs="Arial"/>
          <w:sz w:val="24"/>
          <w:szCs w:val="24"/>
        </w:rPr>
        <w:t>.</w:t>
      </w:r>
      <w:r w:rsidR="00B149A0" w:rsidRPr="00B149A0">
        <w:rPr>
          <w:rFonts w:ascii="Arial" w:hAnsi="Arial" w:cs="Arial"/>
          <w:sz w:val="24"/>
          <w:szCs w:val="24"/>
        </w:rPr>
        <w:t xml:space="preserve"> </w:t>
      </w:r>
    </w:p>
    <w:p w14:paraId="337244E8" w14:textId="77777777" w:rsidR="00F025F0" w:rsidRDefault="00F025F0" w:rsidP="00B149A0">
      <w:pPr>
        <w:pStyle w:val="NoSpacing"/>
        <w:spacing w:line="276" w:lineRule="auto"/>
        <w:rPr>
          <w:rFonts w:ascii="Arial" w:hAnsi="Arial" w:cs="Arial"/>
          <w:sz w:val="24"/>
          <w:szCs w:val="24"/>
        </w:rPr>
      </w:pPr>
    </w:p>
    <w:p w14:paraId="269D1273" w14:textId="40D173FD" w:rsidR="00B149A0" w:rsidRPr="00355BC1" w:rsidRDefault="006B7B69" w:rsidP="00B149A0">
      <w:pPr>
        <w:pStyle w:val="NoSpacing"/>
        <w:spacing w:line="276" w:lineRule="auto"/>
        <w:rPr>
          <w:rFonts w:ascii="Arial" w:hAnsi="Arial" w:cs="Arial"/>
          <w:b/>
          <w:bCs/>
          <w:sz w:val="24"/>
          <w:szCs w:val="24"/>
        </w:rPr>
      </w:pPr>
      <w:r w:rsidRPr="00355BC1">
        <w:rPr>
          <w:rFonts w:ascii="Arial" w:hAnsi="Arial" w:cs="Arial"/>
          <w:b/>
          <w:bCs/>
          <w:sz w:val="24"/>
          <w:szCs w:val="24"/>
        </w:rPr>
        <w:lastRenderedPageBreak/>
        <w:t>Appendi</w:t>
      </w:r>
      <w:r w:rsidR="00672E29" w:rsidRPr="00355BC1">
        <w:rPr>
          <w:rFonts w:ascii="Arial" w:hAnsi="Arial" w:cs="Arial"/>
          <w:b/>
          <w:bCs/>
          <w:sz w:val="24"/>
          <w:szCs w:val="24"/>
        </w:rPr>
        <w:t>ces</w:t>
      </w:r>
      <w:r w:rsidRPr="00355BC1">
        <w:rPr>
          <w:rFonts w:ascii="Arial" w:hAnsi="Arial" w:cs="Arial"/>
          <w:b/>
          <w:bCs/>
          <w:sz w:val="24"/>
          <w:szCs w:val="24"/>
        </w:rPr>
        <w:t xml:space="preserve"> </w:t>
      </w:r>
      <w:r w:rsidR="00F47DD2" w:rsidRPr="00355BC1">
        <w:rPr>
          <w:rFonts w:ascii="Arial" w:hAnsi="Arial" w:cs="Arial"/>
          <w:b/>
          <w:bCs/>
          <w:sz w:val="24"/>
          <w:szCs w:val="24"/>
        </w:rPr>
        <w:t>A</w:t>
      </w:r>
      <w:r w:rsidR="00355BC1">
        <w:rPr>
          <w:rFonts w:ascii="Arial" w:hAnsi="Arial" w:cs="Arial"/>
          <w:b/>
          <w:bCs/>
          <w:sz w:val="24"/>
          <w:szCs w:val="24"/>
        </w:rPr>
        <w:t xml:space="preserve"> </w:t>
      </w:r>
      <w:r w:rsidR="00F47DD2" w:rsidRPr="00355BC1">
        <w:rPr>
          <w:rFonts w:ascii="Arial" w:hAnsi="Arial" w:cs="Arial"/>
          <w:b/>
          <w:bCs/>
          <w:sz w:val="24"/>
          <w:szCs w:val="24"/>
        </w:rPr>
        <w:t>(</w:t>
      </w:r>
      <w:r w:rsidR="004F7DFB" w:rsidRPr="00355BC1">
        <w:rPr>
          <w:rFonts w:ascii="Arial" w:hAnsi="Arial" w:cs="Arial"/>
          <w:b/>
          <w:bCs/>
          <w:sz w:val="24"/>
          <w:szCs w:val="24"/>
        </w:rPr>
        <w:t>attached)</w:t>
      </w:r>
      <w:r w:rsidR="004F7DFB">
        <w:rPr>
          <w:rFonts w:ascii="Arial" w:hAnsi="Arial" w:cs="Arial"/>
          <w:b/>
          <w:bCs/>
          <w:sz w:val="24"/>
          <w:szCs w:val="24"/>
        </w:rPr>
        <w:t xml:space="preserve"> </w:t>
      </w:r>
      <w:r w:rsidR="00355BC1">
        <w:rPr>
          <w:rFonts w:ascii="Arial" w:hAnsi="Arial" w:cs="Arial"/>
          <w:b/>
          <w:bCs/>
          <w:sz w:val="24"/>
          <w:szCs w:val="24"/>
        </w:rPr>
        <w:t>c</w:t>
      </w:r>
      <w:r w:rsidR="00355BC1" w:rsidRPr="00355BC1">
        <w:rPr>
          <w:rFonts w:ascii="Arial" w:hAnsi="Arial" w:cs="Arial"/>
          <w:b/>
          <w:bCs/>
          <w:sz w:val="24"/>
          <w:szCs w:val="24"/>
        </w:rPr>
        <w:t>ontains</w:t>
      </w:r>
      <w:r w:rsidR="00F47DD2" w:rsidRPr="00355BC1">
        <w:rPr>
          <w:rFonts w:ascii="Arial" w:hAnsi="Arial" w:cs="Arial"/>
          <w:b/>
          <w:bCs/>
          <w:sz w:val="24"/>
          <w:szCs w:val="24"/>
        </w:rPr>
        <w:t xml:space="preserve"> additional </w:t>
      </w:r>
      <w:r w:rsidRPr="00355BC1">
        <w:rPr>
          <w:rFonts w:ascii="Arial" w:hAnsi="Arial" w:cs="Arial"/>
          <w:b/>
          <w:bCs/>
          <w:sz w:val="24"/>
          <w:szCs w:val="24"/>
        </w:rPr>
        <w:t xml:space="preserve">information with regards to age and stage of development which </w:t>
      </w:r>
      <w:r w:rsidR="00CD6C80" w:rsidRPr="00355BC1">
        <w:rPr>
          <w:rFonts w:ascii="Arial" w:hAnsi="Arial" w:cs="Arial"/>
          <w:b/>
          <w:bCs/>
          <w:sz w:val="24"/>
          <w:szCs w:val="24"/>
        </w:rPr>
        <w:t>should</w:t>
      </w:r>
      <w:r w:rsidR="00014FAD" w:rsidRPr="00355BC1">
        <w:rPr>
          <w:rFonts w:ascii="Arial" w:hAnsi="Arial" w:cs="Arial"/>
          <w:b/>
          <w:bCs/>
          <w:sz w:val="24"/>
          <w:szCs w:val="24"/>
        </w:rPr>
        <w:t xml:space="preserve"> support your assessment and planning</w:t>
      </w:r>
      <w:r w:rsidR="003F547C">
        <w:rPr>
          <w:rFonts w:ascii="Arial" w:hAnsi="Arial" w:cs="Arial"/>
          <w:b/>
          <w:bCs/>
          <w:sz w:val="24"/>
          <w:szCs w:val="24"/>
        </w:rPr>
        <w:t xml:space="preserve"> of contact</w:t>
      </w:r>
      <w:r w:rsidR="00014FAD" w:rsidRPr="00355BC1">
        <w:rPr>
          <w:rFonts w:ascii="Arial" w:hAnsi="Arial" w:cs="Arial"/>
          <w:b/>
          <w:bCs/>
          <w:sz w:val="24"/>
          <w:szCs w:val="24"/>
        </w:rPr>
        <w:t xml:space="preserve">. </w:t>
      </w:r>
    </w:p>
    <w:p w14:paraId="738468CE" w14:textId="15CCD64C" w:rsidR="00F47DD2" w:rsidRPr="00355BC1" w:rsidRDefault="00F47DD2" w:rsidP="00B149A0">
      <w:pPr>
        <w:pStyle w:val="NoSpacing"/>
        <w:spacing w:line="276" w:lineRule="auto"/>
        <w:rPr>
          <w:rFonts w:ascii="Arial" w:hAnsi="Arial" w:cs="Arial"/>
          <w:b/>
          <w:bCs/>
          <w:sz w:val="24"/>
          <w:szCs w:val="24"/>
        </w:rPr>
      </w:pPr>
      <w:r w:rsidRPr="00355BC1">
        <w:rPr>
          <w:rFonts w:ascii="Arial" w:hAnsi="Arial" w:cs="Arial"/>
          <w:b/>
          <w:bCs/>
          <w:sz w:val="24"/>
          <w:szCs w:val="24"/>
        </w:rPr>
        <w:t>Appendix B</w:t>
      </w:r>
      <w:r w:rsidR="00355BC1">
        <w:rPr>
          <w:rFonts w:ascii="Arial" w:hAnsi="Arial" w:cs="Arial"/>
          <w:b/>
          <w:bCs/>
          <w:sz w:val="24"/>
          <w:szCs w:val="24"/>
        </w:rPr>
        <w:t xml:space="preserve"> </w:t>
      </w:r>
      <w:r w:rsidRPr="00355BC1">
        <w:rPr>
          <w:rFonts w:ascii="Arial" w:hAnsi="Arial" w:cs="Arial"/>
          <w:b/>
          <w:bCs/>
          <w:sz w:val="24"/>
          <w:szCs w:val="24"/>
        </w:rPr>
        <w:t>(attached)</w:t>
      </w:r>
      <w:r w:rsidR="00355BC1">
        <w:rPr>
          <w:rFonts w:ascii="Arial" w:hAnsi="Arial" w:cs="Arial"/>
          <w:b/>
          <w:bCs/>
          <w:sz w:val="24"/>
          <w:szCs w:val="24"/>
        </w:rPr>
        <w:t>co</w:t>
      </w:r>
      <w:r w:rsidR="00355BC1" w:rsidRPr="00355BC1">
        <w:rPr>
          <w:rFonts w:ascii="Arial" w:hAnsi="Arial" w:cs="Arial"/>
          <w:b/>
          <w:bCs/>
          <w:sz w:val="24"/>
          <w:szCs w:val="24"/>
        </w:rPr>
        <w:t>ntains</w:t>
      </w:r>
      <w:r w:rsidRPr="00355BC1">
        <w:rPr>
          <w:rFonts w:ascii="Arial" w:hAnsi="Arial" w:cs="Arial"/>
          <w:b/>
          <w:bCs/>
          <w:sz w:val="24"/>
          <w:szCs w:val="24"/>
        </w:rPr>
        <w:t xml:space="preserve"> resources for consideration where face to face contact cannot be progressed.</w:t>
      </w:r>
    </w:p>
    <w:p w14:paraId="72D9889C" w14:textId="77777777" w:rsidR="00B149A0" w:rsidRDefault="00B149A0" w:rsidP="00B149A0">
      <w:pPr>
        <w:pStyle w:val="NoSpacing"/>
        <w:spacing w:line="276" w:lineRule="auto"/>
        <w:ind w:left="426"/>
        <w:rPr>
          <w:rFonts w:ascii="Arial" w:hAnsi="Arial" w:cs="Arial"/>
          <w:sz w:val="24"/>
          <w:szCs w:val="24"/>
        </w:rPr>
      </w:pPr>
    </w:p>
    <w:p w14:paraId="1E5AC9C7" w14:textId="77777777" w:rsidR="00B149A0" w:rsidRDefault="00B149A0" w:rsidP="00B149A0">
      <w:pPr>
        <w:pStyle w:val="NoSpacing"/>
        <w:spacing w:line="276" w:lineRule="auto"/>
        <w:rPr>
          <w:rFonts w:ascii="Arial" w:hAnsi="Arial" w:cs="Arial"/>
          <w:b/>
          <w:sz w:val="24"/>
          <w:szCs w:val="24"/>
        </w:rPr>
      </w:pPr>
      <w:r w:rsidRPr="00B149A0">
        <w:rPr>
          <w:rFonts w:ascii="Arial" w:hAnsi="Arial" w:cs="Arial"/>
          <w:b/>
          <w:sz w:val="24"/>
          <w:szCs w:val="24"/>
        </w:rPr>
        <w:t xml:space="preserve">Context </w:t>
      </w:r>
    </w:p>
    <w:p w14:paraId="1BFB8993" w14:textId="77777777" w:rsidR="00B149A0" w:rsidRDefault="00B149A0" w:rsidP="00B149A0">
      <w:pPr>
        <w:pStyle w:val="NoSpacing"/>
        <w:spacing w:line="276" w:lineRule="auto"/>
        <w:rPr>
          <w:rFonts w:ascii="Arial" w:hAnsi="Arial" w:cs="Arial"/>
          <w:b/>
          <w:sz w:val="24"/>
          <w:szCs w:val="24"/>
        </w:rPr>
      </w:pPr>
    </w:p>
    <w:p w14:paraId="1BD97B4F" w14:textId="77777777" w:rsidR="00B149A0" w:rsidRDefault="00B149A0" w:rsidP="00B149A0">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015C544E" w14:textId="77777777" w:rsidR="00B149A0" w:rsidRPr="00F612BC" w:rsidRDefault="00B149A0" w:rsidP="00B149A0">
      <w:pPr>
        <w:pStyle w:val="NoSpacing"/>
        <w:spacing w:line="276" w:lineRule="auto"/>
        <w:rPr>
          <w:rFonts w:ascii="Arial" w:hAnsi="Arial" w:cs="Arial"/>
          <w:sz w:val="24"/>
          <w:szCs w:val="24"/>
          <w:shd w:val="clear" w:color="auto" w:fill="FFFFFF"/>
        </w:rPr>
      </w:pPr>
    </w:p>
    <w:p w14:paraId="4E1AD634" w14:textId="77777777" w:rsidR="00B149A0" w:rsidRPr="00F612BC" w:rsidRDefault="00B149A0" w:rsidP="00B149A0">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why is the child </w:t>
      </w:r>
      <w:r w:rsidR="00760D6D">
        <w:rPr>
          <w:rFonts w:ascii="Arial" w:hAnsi="Arial" w:cs="Arial"/>
          <w:sz w:val="24"/>
          <w:szCs w:val="24"/>
          <w:shd w:val="clear" w:color="auto" w:fill="FFFFFF"/>
        </w:rPr>
        <w:t>looked after and accommodated</w:t>
      </w:r>
      <w:r w:rsidRPr="00F612BC">
        <w:rPr>
          <w:rFonts w:ascii="Arial" w:hAnsi="Arial" w:cs="Arial"/>
          <w:sz w:val="24"/>
          <w:szCs w:val="24"/>
          <w:shd w:val="clear" w:color="auto" w:fill="FFFFFF"/>
        </w:rPr>
        <w:t xml:space="preserve">?  </w:t>
      </w:r>
    </w:p>
    <w:p w14:paraId="769866A0" w14:textId="77777777" w:rsidR="00B149A0" w:rsidRPr="00F612BC" w:rsidRDefault="00B149A0" w:rsidP="00B149A0">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is the legal </w:t>
      </w:r>
      <w:r>
        <w:rPr>
          <w:rFonts w:ascii="Arial" w:hAnsi="Arial" w:cs="Arial"/>
          <w:sz w:val="24"/>
          <w:szCs w:val="24"/>
          <w:shd w:val="clear" w:color="auto" w:fill="FFFFFF"/>
        </w:rPr>
        <w:t>basis</w:t>
      </w:r>
      <w:r w:rsidRPr="00F612BC">
        <w:rPr>
          <w:rFonts w:ascii="Arial" w:hAnsi="Arial" w:cs="Arial"/>
          <w:sz w:val="24"/>
          <w:szCs w:val="24"/>
          <w:shd w:val="clear" w:color="auto" w:fill="FFFFFF"/>
        </w:rPr>
        <w:t xml:space="preserve"> for the child being </w:t>
      </w:r>
      <w:r w:rsidR="00760D6D">
        <w:rPr>
          <w:rFonts w:ascii="Arial" w:hAnsi="Arial" w:cs="Arial"/>
          <w:sz w:val="24"/>
          <w:szCs w:val="24"/>
          <w:shd w:val="clear" w:color="auto" w:fill="FFFFFF"/>
        </w:rPr>
        <w:t>looked after and accommodated</w:t>
      </w:r>
      <w:r w:rsidRPr="00F612BC">
        <w:rPr>
          <w:rFonts w:ascii="Arial" w:hAnsi="Arial" w:cs="Arial"/>
          <w:sz w:val="24"/>
          <w:szCs w:val="24"/>
          <w:shd w:val="clear" w:color="auto" w:fill="FFFFFF"/>
        </w:rPr>
        <w:t>?</w:t>
      </w:r>
    </w:p>
    <w:p w14:paraId="4FA5F658" w14:textId="77777777" w:rsidR="00B149A0" w:rsidRDefault="00B149A0" w:rsidP="00B149A0">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are there any legal conditions or orders which set requirements for contact?</w:t>
      </w:r>
    </w:p>
    <w:p w14:paraId="2CE86F4D" w14:textId="77777777" w:rsidR="00EE5BB4" w:rsidRPr="00F612BC" w:rsidRDefault="00EE5BB4" w:rsidP="00EE5BB4">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restrictions are in place as a result of </w:t>
      </w:r>
      <w:hyperlink r:id="rId16" w:history="1">
        <w:r>
          <w:rPr>
            <w:rStyle w:val="Hyperlink"/>
            <w:rFonts w:ascii="Arial" w:hAnsi="Arial" w:cs="Arial"/>
            <w:sz w:val="24"/>
            <w:szCs w:val="24"/>
            <w:shd w:val="clear" w:color="auto" w:fill="FFFFFF"/>
          </w:rPr>
          <w:t>H</w:t>
        </w:r>
        <w:r w:rsidRPr="00DB3CB3">
          <w:rPr>
            <w:rStyle w:val="Hyperlink"/>
            <w:rFonts w:ascii="Arial" w:hAnsi="Arial" w:cs="Arial"/>
            <w:sz w:val="24"/>
            <w:szCs w:val="24"/>
            <w:shd w:val="clear" w:color="auto" w:fill="FFFFFF"/>
          </w:rPr>
          <w:t xml:space="preserve">ealth </w:t>
        </w:r>
        <w:r>
          <w:rPr>
            <w:rStyle w:val="Hyperlink"/>
            <w:rFonts w:ascii="Arial" w:hAnsi="Arial" w:cs="Arial"/>
            <w:sz w:val="24"/>
            <w:szCs w:val="24"/>
            <w:shd w:val="clear" w:color="auto" w:fill="FFFFFF"/>
          </w:rPr>
          <w:t>Pr</w:t>
        </w:r>
        <w:r w:rsidRPr="00DB3CB3">
          <w:rPr>
            <w:rStyle w:val="Hyperlink"/>
            <w:rFonts w:ascii="Arial" w:hAnsi="Arial" w:cs="Arial"/>
            <w:sz w:val="24"/>
            <w:szCs w:val="24"/>
            <w:shd w:val="clear" w:color="auto" w:fill="FFFFFF"/>
          </w:rPr>
          <w:t>otection</w:t>
        </w:r>
        <w:r>
          <w:rPr>
            <w:rStyle w:val="Hyperlink"/>
            <w:rFonts w:ascii="Arial" w:hAnsi="Arial" w:cs="Arial"/>
            <w:sz w:val="24"/>
            <w:szCs w:val="24"/>
            <w:shd w:val="clear" w:color="auto" w:fill="FFFFFF"/>
          </w:rPr>
          <w:t xml:space="preserve"> Scotland</w:t>
        </w:r>
        <w:r w:rsidRPr="00DB3CB3">
          <w:rPr>
            <w:rStyle w:val="Hyperlink"/>
            <w:rFonts w:ascii="Arial" w:hAnsi="Arial" w:cs="Arial"/>
            <w:sz w:val="24"/>
            <w:szCs w:val="24"/>
            <w:shd w:val="clear" w:color="auto" w:fill="FFFFFF"/>
          </w:rPr>
          <w:t xml:space="preserve"> guidance</w:t>
        </w:r>
      </w:hyperlink>
      <w:r w:rsidRPr="00F612BC">
        <w:rPr>
          <w:rFonts w:ascii="Arial" w:hAnsi="Arial" w:cs="Arial"/>
          <w:sz w:val="24"/>
          <w:szCs w:val="24"/>
          <w:shd w:val="clear" w:color="auto" w:fill="FFFFFF"/>
        </w:rPr>
        <w:t xml:space="preserve"> on infection control, shielding and social distancing</w:t>
      </w:r>
      <w:r>
        <w:rPr>
          <w:rFonts w:ascii="Arial" w:hAnsi="Arial" w:cs="Arial"/>
          <w:sz w:val="24"/>
          <w:szCs w:val="24"/>
          <w:shd w:val="clear" w:color="auto" w:fill="FFFFFF"/>
        </w:rPr>
        <w:t>?</w:t>
      </w:r>
    </w:p>
    <w:p w14:paraId="6C02B4F0" w14:textId="77777777" w:rsidR="00B149A0" w:rsidRDefault="00B149A0" w:rsidP="00B149A0">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how is the child’s voice and experience heard in shaping the plan</w:t>
      </w:r>
      <w:r w:rsidR="00EE5BB4">
        <w:rPr>
          <w:rFonts w:ascii="Arial" w:hAnsi="Arial" w:cs="Arial"/>
          <w:sz w:val="24"/>
          <w:szCs w:val="24"/>
          <w:shd w:val="clear" w:color="auto" w:fill="FFFFFF"/>
        </w:rPr>
        <w:t>?</w:t>
      </w:r>
    </w:p>
    <w:p w14:paraId="3EE43E78" w14:textId="77777777" w:rsidR="00B149A0" w:rsidRPr="00766213" w:rsidRDefault="00B149A0" w:rsidP="00B149A0">
      <w:pPr>
        <w:pStyle w:val="NoSpacing"/>
        <w:numPr>
          <w:ilvl w:val="0"/>
          <w:numId w:val="22"/>
        </w:numPr>
        <w:spacing w:line="276" w:lineRule="auto"/>
        <w:rPr>
          <w:rFonts w:ascii="Arial" w:hAnsi="Arial" w:cs="Arial"/>
          <w:sz w:val="24"/>
          <w:szCs w:val="24"/>
          <w:shd w:val="clear" w:color="auto" w:fill="FFFFFF"/>
        </w:rPr>
      </w:pPr>
      <w:r w:rsidRPr="00766213">
        <w:rPr>
          <w:rFonts w:ascii="Arial" w:hAnsi="Arial" w:cs="Arial"/>
          <w:sz w:val="24"/>
          <w:szCs w:val="24"/>
          <w:shd w:val="clear" w:color="auto" w:fill="FFFFFF"/>
        </w:rPr>
        <w:t>what are the views of close family members (with whom child needs connection), kinship carers, foster carers or residential staff</w:t>
      </w:r>
      <w:r w:rsidR="00EE5BB4">
        <w:rPr>
          <w:rFonts w:ascii="Arial" w:hAnsi="Arial" w:cs="Arial"/>
          <w:sz w:val="24"/>
          <w:szCs w:val="24"/>
          <w:shd w:val="clear" w:color="auto" w:fill="FFFFFF"/>
        </w:rPr>
        <w:t>?</w:t>
      </w:r>
      <w:r w:rsidRPr="00766213">
        <w:rPr>
          <w:rFonts w:ascii="Arial" w:hAnsi="Arial" w:cs="Arial"/>
          <w:sz w:val="24"/>
          <w:szCs w:val="24"/>
          <w:shd w:val="clear" w:color="auto" w:fill="FFFFFF"/>
        </w:rPr>
        <w:t xml:space="preserve"> </w:t>
      </w:r>
    </w:p>
    <w:p w14:paraId="553D4EFE" w14:textId="77777777" w:rsidR="00B149A0" w:rsidRPr="00766213" w:rsidRDefault="00B149A0" w:rsidP="00B149A0">
      <w:pPr>
        <w:pStyle w:val="NoSpacing"/>
        <w:numPr>
          <w:ilvl w:val="0"/>
          <w:numId w:val="22"/>
        </w:numPr>
        <w:spacing w:line="276" w:lineRule="auto"/>
        <w:rPr>
          <w:rFonts w:ascii="Arial" w:hAnsi="Arial" w:cs="Arial"/>
          <w:sz w:val="24"/>
          <w:szCs w:val="24"/>
          <w:shd w:val="clear" w:color="auto" w:fill="FFFFFF"/>
        </w:rPr>
      </w:pPr>
      <w:r>
        <w:rPr>
          <w:rFonts w:ascii="Arial" w:hAnsi="Arial" w:cs="Arial"/>
          <w:sz w:val="24"/>
          <w:szCs w:val="24"/>
          <w:shd w:val="clear" w:color="auto" w:fill="FFFFFF"/>
        </w:rPr>
        <w:t>w</w:t>
      </w:r>
      <w:r w:rsidRPr="00766213">
        <w:rPr>
          <w:rFonts w:ascii="Arial" w:hAnsi="Arial" w:cs="Arial"/>
          <w:sz w:val="24"/>
          <w:szCs w:val="24"/>
          <w:shd w:val="clear" w:color="auto" w:fill="FFFFFF"/>
        </w:rPr>
        <w:t>hat direct and indirect contact is necessary and deliverable safely? How has this been assessed?</w:t>
      </w:r>
    </w:p>
    <w:p w14:paraId="2C0C5877" w14:textId="77777777" w:rsidR="00B149A0" w:rsidRPr="00B149A0" w:rsidRDefault="00B149A0" w:rsidP="00B149A0">
      <w:pPr>
        <w:pStyle w:val="NoSpacing"/>
        <w:numPr>
          <w:ilvl w:val="0"/>
          <w:numId w:val="22"/>
        </w:numPr>
        <w:spacing w:line="276" w:lineRule="auto"/>
        <w:rPr>
          <w:rFonts w:ascii="Arial" w:hAnsi="Arial" w:cs="Arial"/>
          <w:sz w:val="24"/>
          <w:szCs w:val="24"/>
        </w:rPr>
      </w:pPr>
      <w:r w:rsidRPr="00F612BC">
        <w:rPr>
          <w:rFonts w:ascii="Arial" w:hAnsi="Arial" w:cs="Arial"/>
          <w:sz w:val="24"/>
          <w:szCs w:val="24"/>
          <w:shd w:val="clear" w:color="auto" w:fill="FFFFFF"/>
        </w:rPr>
        <w:t xml:space="preserve">what are the main </w:t>
      </w:r>
      <w:r>
        <w:rPr>
          <w:rFonts w:ascii="Arial" w:hAnsi="Arial" w:cs="Arial"/>
          <w:sz w:val="24"/>
          <w:szCs w:val="24"/>
          <w:shd w:val="clear" w:color="auto" w:fill="FFFFFF"/>
        </w:rPr>
        <w:t>outcomes</w:t>
      </w:r>
      <w:r w:rsidRPr="00F612BC">
        <w:rPr>
          <w:rFonts w:ascii="Arial" w:hAnsi="Arial" w:cs="Arial"/>
          <w:sz w:val="24"/>
          <w:szCs w:val="24"/>
          <w:shd w:val="clear" w:color="auto" w:fill="FFFFFF"/>
        </w:rPr>
        <w:t xml:space="preserve"> of the child’s plan?</w:t>
      </w:r>
    </w:p>
    <w:p w14:paraId="3D14ED53" w14:textId="77777777" w:rsidR="007A6F1F" w:rsidRDefault="007A6F1F" w:rsidP="00B149A0">
      <w:pPr>
        <w:pStyle w:val="NoSpacing"/>
        <w:spacing w:line="276" w:lineRule="auto"/>
        <w:rPr>
          <w:rFonts w:ascii="Arial" w:hAnsi="Arial" w:cs="Arial"/>
          <w:b/>
          <w:sz w:val="24"/>
          <w:szCs w:val="24"/>
        </w:rPr>
      </w:pPr>
    </w:p>
    <w:p w14:paraId="38777C0A" w14:textId="49903A2F" w:rsidR="00B149A0" w:rsidRDefault="00B149A0" w:rsidP="00B149A0">
      <w:pPr>
        <w:pStyle w:val="NoSpacing"/>
        <w:spacing w:line="276" w:lineRule="auto"/>
        <w:rPr>
          <w:rFonts w:ascii="Arial" w:hAnsi="Arial" w:cs="Arial"/>
          <w:b/>
          <w:sz w:val="24"/>
          <w:szCs w:val="24"/>
        </w:rPr>
      </w:pPr>
      <w:r>
        <w:rPr>
          <w:rFonts w:ascii="Arial" w:hAnsi="Arial" w:cs="Arial"/>
          <w:b/>
          <w:sz w:val="24"/>
          <w:szCs w:val="24"/>
        </w:rPr>
        <w:t xml:space="preserve">Assessing Risk/Ensuring Safety and Wellbeing </w:t>
      </w:r>
    </w:p>
    <w:p w14:paraId="5ADE603A" w14:textId="77777777" w:rsidR="00DB3CB3" w:rsidRDefault="00DB3CB3" w:rsidP="00B149A0">
      <w:pPr>
        <w:pStyle w:val="NoSpacing"/>
        <w:spacing w:line="276" w:lineRule="auto"/>
        <w:rPr>
          <w:rFonts w:ascii="Arial" w:hAnsi="Arial" w:cs="Arial"/>
          <w:b/>
          <w:sz w:val="24"/>
          <w:szCs w:val="24"/>
        </w:rPr>
      </w:pPr>
    </w:p>
    <w:p w14:paraId="201E6DAF" w14:textId="731957C9" w:rsidR="00DB3CB3" w:rsidRPr="00DB3CB3" w:rsidRDefault="00DB3CB3" w:rsidP="00DB3CB3">
      <w:pPr>
        <w:pStyle w:val="NoSpacing"/>
        <w:spacing w:line="276" w:lineRule="auto"/>
        <w:rPr>
          <w:rFonts w:ascii="Arial" w:hAnsi="Arial" w:cs="Arial"/>
          <w:sz w:val="24"/>
          <w:szCs w:val="24"/>
        </w:rPr>
      </w:pPr>
      <w:r w:rsidRPr="00DB3CB3">
        <w:rPr>
          <w:rFonts w:ascii="Arial" w:hAnsi="Arial" w:cs="Arial"/>
          <w:sz w:val="24"/>
          <w:szCs w:val="24"/>
        </w:rPr>
        <w:t>Factors for consideration when planning direct contact condition/arrangement which is part of the child’s pla</w:t>
      </w:r>
      <w:r w:rsidR="00C25188">
        <w:rPr>
          <w:rFonts w:ascii="Arial" w:hAnsi="Arial" w:cs="Arial"/>
          <w:sz w:val="24"/>
          <w:szCs w:val="24"/>
        </w:rPr>
        <w:t>n</w:t>
      </w:r>
    </w:p>
    <w:p w14:paraId="4A629988" w14:textId="77777777" w:rsidR="00DB3CB3" w:rsidRPr="00DB3CB3" w:rsidRDefault="00DB3CB3" w:rsidP="00DB3CB3">
      <w:pPr>
        <w:pStyle w:val="NoSpacing"/>
        <w:spacing w:line="276" w:lineRule="auto"/>
        <w:rPr>
          <w:rFonts w:ascii="Arial" w:hAnsi="Arial" w:cs="Arial"/>
          <w:sz w:val="24"/>
          <w:szCs w:val="24"/>
        </w:rPr>
      </w:pPr>
    </w:p>
    <w:p w14:paraId="43A8D0C5"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Does the child, their carer, any other child or adult member of the </w:t>
      </w:r>
      <w:proofErr w:type="gramStart"/>
      <w:r w:rsidRPr="00DB3CB3">
        <w:rPr>
          <w:rFonts w:ascii="Arial" w:hAnsi="Arial" w:cs="Arial"/>
          <w:sz w:val="24"/>
          <w:szCs w:val="24"/>
        </w:rPr>
        <w:t>carers</w:t>
      </w:r>
      <w:proofErr w:type="gramEnd"/>
      <w:r w:rsidRPr="00DB3CB3">
        <w:rPr>
          <w:rFonts w:ascii="Arial" w:hAnsi="Arial" w:cs="Arial"/>
          <w:sz w:val="24"/>
          <w:szCs w:val="24"/>
        </w:rPr>
        <w:t xml:space="preserve"> household, their parent or any other member of the parent’s household have an underlying health condition that would increase risk from Covid-19 infection?</w:t>
      </w:r>
    </w:p>
    <w:p w14:paraId="3E5DF1A7"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If yes to any of the above, what is the medical advice on the risk that direct contact may create to the person/s with the underlying condition? Are foster carers or adopters able to liaise directly with services medical advisor for guidance and advice? Are there ways to allow contact to proceed whilst protecting the child/carer from the medically identified increased risks?</w:t>
      </w:r>
    </w:p>
    <w:p w14:paraId="350C7693"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Is the parent/relative able and willing to observe social distance, within any contact arrangement </w:t>
      </w:r>
      <w:proofErr w:type="gramStart"/>
      <w:r w:rsidRPr="00DB3CB3">
        <w:rPr>
          <w:rFonts w:ascii="Arial" w:hAnsi="Arial" w:cs="Arial"/>
          <w:sz w:val="24"/>
          <w:szCs w:val="24"/>
        </w:rPr>
        <w:t>and also</w:t>
      </w:r>
      <w:proofErr w:type="gramEnd"/>
      <w:r w:rsidRPr="00DB3CB3">
        <w:rPr>
          <w:rFonts w:ascii="Arial" w:hAnsi="Arial" w:cs="Arial"/>
          <w:sz w:val="24"/>
          <w:szCs w:val="24"/>
        </w:rPr>
        <w:t xml:space="preserve"> within their day to day interactions with other people? Are there any factors that will make it hard for the parent to maintain social distance (e.g. substance misuse, mental health, learning disability, domestic abuse)? </w:t>
      </w:r>
    </w:p>
    <w:p w14:paraId="3A2DB640" w14:textId="77777777" w:rsid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lastRenderedPageBreak/>
        <w:t>Are the views of child/ parent/relative known and recorded in the child’s plan?</w:t>
      </w:r>
    </w:p>
    <w:p w14:paraId="06B58EB8"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If it is not possible to maintain social distance within the contact can we provide a safe environment in which to do this?  Is Personal Protective Equipment available both for workers supervising the contact and the parent? If we need to do this, will the parent comply with the arrangements? </w:t>
      </w:r>
    </w:p>
    <w:p w14:paraId="7E30D7AC"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What venue is proposed for contact and are appropriate hygiene arrangements in place? Are there toilet facilities available which can be safely used by children, or by carers/staff facilitating transport to contact?</w:t>
      </w:r>
    </w:p>
    <w:p w14:paraId="32CECF7B"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What transport will be needed to the contact? Is transport essential to reach a contact location? Who will do it and what are the risks for the carer/staff member/others in their household?  How many people are involved and how far is the journey? Small enclosed spaces, lack of ventilation and length of time in such an environment can increase risk of Covid19 transmission. </w:t>
      </w:r>
    </w:p>
    <w:p w14:paraId="42FA6E09"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1C5C2CA2" w14:textId="77777777" w:rsidR="00DB3CB3" w:rsidRP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 xml:space="preserve">Taking </w:t>
      </w:r>
      <w:proofErr w:type="gramStart"/>
      <w:r w:rsidRPr="00DB3CB3">
        <w:rPr>
          <w:rFonts w:ascii="Arial" w:hAnsi="Arial" w:cs="Arial"/>
          <w:sz w:val="24"/>
          <w:szCs w:val="24"/>
        </w:rPr>
        <w:t>all of</w:t>
      </w:r>
      <w:proofErr w:type="gramEnd"/>
      <w:r w:rsidRPr="00DB3CB3">
        <w:rPr>
          <w:rFonts w:ascii="Arial" w:hAnsi="Arial" w:cs="Arial"/>
          <w:sz w:val="24"/>
          <w:szCs w:val="24"/>
        </w:rPr>
        <w:t xml:space="preserve"> the above into account, what is the assessment of the level of risk attached to proposed face to face contact?</w:t>
      </w:r>
    </w:p>
    <w:p w14:paraId="172902C5" w14:textId="77777777" w:rsidR="00DB3CB3" w:rsidRDefault="00DB3CB3" w:rsidP="00DB3CB3">
      <w:pPr>
        <w:pStyle w:val="NoSpacing"/>
        <w:numPr>
          <w:ilvl w:val="0"/>
          <w:numId w:val="30"/>
        </w:numPr>
        <w:spacing w:line="276" w:lineRule="auto"/>
        <w:rPr>
          <w:rFonts w:ascii="Arial" w:hAnsi="Arial" w:cs="Arial"/>
          <w:sz w:val="24"/>
          <w:szCs w:val="24"/>
        </w:rPr>
      </w:pPr>
      <w:r w:rsidRPr="00DB3CB3">
        <w:rPr>
          <w:rFonts w:ascii="Arial" w:hAnsi="Arial" w:cs="Arial"/>
          <w:sz w:val="24"/>
          <w:szCs w:val="24"/>
        </w:rPr>
        <w:t>Does the risk of Covid19 transmission to the child or others outweigh the wellbeing reasons for face to face contact and necessitate a review of existing arrangements?</w:t>
      </w:r>
    </w:p>
    <w:p w14:paraId="659AF4B9" w14:textId="77777777" w:rsidR="00FE2E60" w:rsidRDefault="00FE2E60" w:rsidP="00EE5BB4">
      <w:pPr>
        <w:pStyle w:val="NoSpacing"/>
        <w:spacing w:line="276" w:lineRule="auto"/>
        <w:ind w:left="360"/>
        <w:rPr>
          <w:rFonts w:ascii="Arial" w:hAnsi="Arial" w:cs="Arial"/>
          <w:b/>
          <w:bCs/>
          <w:sz w:val="24"/>
          <w:szCs w:val="24"/>
        </w:rPr>
      </w:pPr>
    </w:p>
    <w:p w14:paraId="1B5BF0B9" w14:textId="27087AC4" w:rsidR="00EE5BB4" w:rsidRPr="00D43086" w:rsidRDefault="0023776F" w:rsidP="00FE2E60">
      <w:pPr>
        <w:pStyle w:val="NoSpacing"/>
        <w:spacing w:line="276" w:lineRule="auto"/>
        <w:ind w:left="360"/>
        <w:jc w:val="center"/>
        <w:rPr>
          <w:rFonts w:ascii="Arial" w:hAnsi="Arial" w:cs="Arial"/>
          <w:b/>
          <w:bCs/>
          <w:sz w:val="24"/>
          <w:szCs w:val="24"/>
        </w:rPr>
      </w:pPr>
      <w:r w:rsidRPr="0023776F">
        <w:rPr>
          <w:rFonts w:ascii="Arial" w:hAnsi="Arial" w:cs="Arial"/>
          <w:b/>
          <w:bCs/>
          <w:sz w:val="24"/>
          <w:szCs w:val="24"/>
        </w:rPr>
        <w:t xml:space="preserve">Risk Assessment Template </w:t>
      </w:r>
      <w:r w:rsidR="00FE2E60">
        <w:rPr>
          <w:rFonts w:ascii="Arial" w:hAnsi="Arial" w:cs="Arial"/>
          <w:b/>
          <w:bCs/>
          <w:sz w:val="24"/>
          <w:szCs w:val="24"/>
        </w:rPr>
        <w:t>(</w:t>
      </w:r>
      <w:r w:rsidR="00355BC1" w:rsidRPr="0023776F">
        <w:rPr>
          <w:rFonts w:ascii="Arial" w:hAnsi="Arial" w:cs="Arial"/>
          <w:b/>
          <w:bCs/>
          <w:sz w:val="24"/>
          <w:szCs w:val="24"/>
        </w:rPr>
        <w:t>attached)</w:t>
      </w:r>
      <w:r w:rsidRPr="0023776F">
        <w:rPr>
          <w:rFonts w:ascii="Arial" w:hAnsi="Arial" w:cs="Arial"/>
          <w:b/>
          <w:bCs/>
          <w:sz w:val="24"/>
          <w:szCs w:val="24"/>
        </w:rPr>
        <w:t xml:space="preserve"> Appendix C</w:t>
      </w:r>
    </w:p>
    <w:p w14:paraId="22EA174F" w14:textId="77777777" w:rsidR="000A45C1" w:rsidRDefault="000A45C1" w:rsidP="000A45C1">
      <w:pPr>
        <w:pStyle w:val="NoSpacing"/>
        <w:spacing w:line="276" w:lineRule="auto"/>
        <w:ind w:left="360"/>
        <w:rPr>
          <w:rFonts w:ascii="Arial" w:hAnsi="Arial" w:cs="Arial"/>
          <w:sz w:val="24"/>
          <w:szCs w:val="24"/>
        </w:rPr>
      </w:pPr>
    </w:p>
    <w:p w14:paraId="3EFE575C" w14:textId="77777777" w:rsidR="00D435B4" w:rsidRPr="00D435B4" w:rsidRDefault="00D435B4" w:rsidP="00D435B4">
      <w:pPr>
        <w:pStyle w:val="NoSpacing"/>
        <w:spacing w:line="276" w:lineRule="auto"/>
        <w:ind w:left="360"/>
        <w:rPr>
          <w:rFonts w:ascii="Arial" w:hAnsi="Arial" w:cs="Arial"/>
          <w:b/>
          <w:bCs/>
          <w:sz w:val="24"/>
          <w:szCs w:val="24"/>
        </w:rPr>
      </w:pPr>
      <w:r w:rsidRPr="00D435B4">
        <w:rPr>
          <w:rFonts w:ascii="Arial" w:hAnsi="Arial" w:cs="Arial"/>
          <w:b/>
          <w:bCs/>
          <w:sz w:val="24"/>
          <w:szCs w:val="24"/>
        </w:rPr>
        <w:t xml:space="preserve">Collaboration </w:t>
      </w:r>
    </w:p>
    <w:p w14:paraId="3E6A381E" w14:textId="77777777" w:rsidR="00D435B4" w:rsidRPr="00D435B4" w:rsidRDefault="00D435B4" w:rsidP="00D435B4">
      <w:pPr>
        <w:pStyle w:val="NoSpacing"/>
        <w:spacing w:line="276" w:lineRule="auto"/>
        <w:ind w:left="360"/>
        <w:rPr>
          <w:rFonts w:ascii="Arial" w:hAnsi="Arial" w:cs="Arial"/>
          <w:sz w:val="24"/>
          <w:szCs w:val="24"/>
        </w:rPr>
      </w:pPr>
    </w:p>
    <w:p w14:paraId="0BF7AC9F" w14:textId="11D0BDA3"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 xml:space="preserve">During Covid 19 restrictions it is even more critical that parents, carers and multi-agency professionals involved in </w:t>
      </w:r>
      <w:r w:rsidR="002030FF">
        <w:rPr>
          <w:rFonts w:ascii="Arial" w:hAnsi="Arial" w:cs="Arial"/>
          <w:sz w:val="24"/>
          <w:szCs w:val="24"/>
        </w:rPr>
        <w:t xml:space="preserve">contributing </w:t>
      </w:r>
      <w:r w:rsidR="002030FF" w:rsidRPr="00D435B4">
        <w:rPr>
          <w:rFonts w:ascii="Arial" w:hAnsi="Arial" w:cs="Arial"/>
          <w:sz w:val="24"/>
          <w:szCs w:val="24"/>
        </w:rPr>
        <w:t>and</w:t>
      </w:r>
      <w:r w:rsidRPr="00D435B4">
        <w:rPr>
          <w:rFonts w:ascii="Arial" w:hAnsi="Arial" w:cs="Arial"/>
          <w:sz w:val="24"/>
          <w:szCs w:val="24"/>
        </w:rPr>
        <w:t xml:space="preserve"> </w:t>
      </w:r>
      <w:r w:rsidR="002030FF">
        <w:rPr>
          <w:rFonts w:ascii="Arial" w:hAnsi="Arial" w:cs="Arial"/>
          <w:sz w:val="24"/>
          <w:szCs w:val="24"/>
        </w:rPr>
        <w:t>progressing</w:t>
      </w:r>
      <w:r w:rsidR="00491843">
        <w:rPr>
          <w:rFonts w:ascii="Arial" w:hAnsi="Arial" w:cs="Arial"/>
          <w:sz w:val="24"/>
          <w:szCs w:val="24"/>
        </w:rPr>
        <w:t xml:space="preserve"> </w:t>
      </w:r>
      <w:r w:rsidRPr="00D435B4">
        <w:rPr>
          <w:rFonts w:ascii="Arial" w:hAnsi="Arial" w:cs="Arial"/>
          <w:sz w:val="24"/>
          <w:szCs w:val="24"/>
        </w:rPr>
        <w:t xml:space="preserve"> a child’s plan for face-to-face and other types of contact are involved and supported to work together and share learning. For example:</w:t>
      </w:r>
    </w:p>
    <w:p w14:paraId="37A5FB72" w14:textId="77777777" w:rsidR="00D435B4" w:rsidRPr="00D435B4" w:rsidRDefault="00D435B4" w:rsidP="00D435B4">
      <w:pPr>
        <w:pStyle w:val="NoSpacing"/>
        <w:spacing w:line="276" w:lineRule="auto"/>
        <w:ind w:left="360"/>
        <w:rPr>
          <w:rFonts w:ascii="Arial" w:hAnsi="Arial" w:cs="Arial"/>
          <w:sz w:val="24"/>
          <w:szCs w:val="24"/>
        </w:rPr>
      </w:pPr>
    </w:p>
    <w:p w14:paraId="66791C23" w14:textId="1B7267AE" w:rsidR="00D435B4" w:rsidRPr="00D435B4" w:rsidRDefault="00D435B4" w:rsidP="00203A58">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How are the child’s relationships beyond the home happening now? (both directly and indirectly? e.g. direct contact/ virtual contact/phone contact /online activities/written/exchange of photos, recordings).</w:t>
      </w:r>
      <w:r w:rsidR="00815A13">
        <w:rPr>
          <w:rFonts w:ascii="Arial" w:hAnsi="Arial" w:cs="Arial"/>
          <w:sz w:val="24"/>
          <w:szCs w:val="24"/>
        </w:rPr>
        <w:t xml:space="preserve"> </w:t>
      </w:r>
    </w:p>
    <w:p w14:paraId="4F395EC7" w14:textId="7777777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If arrangements are supervised, why? What extra safety precautions are necessary to put in place, either face-to-face or virtually?</w:t>
      </w:r>
    </w:p>
    <w:p w14:paraId="66F5DFFE" w14:textId="7777777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 xml:space="preserve">Where and how does it happen? </w:t>
      </w:r>
    </w:p>
    <w:p w14:paraId="019EFC1A" w14:textId="7777777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Who is involved? What resources are needed?</w:t>
      </w:r>
    </w:p>
    <w:p w14:paraId="4B3A2957" w14:textId="7777777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 xml:space="preserve">What is working well? </w:t>
      </w:r>
    </w:p>
    <w:p w14:paraId="1150DBC8" w14:textId="43C4DEFD"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How are current arrangements promoting the child’s resilience</w:t>
      </w:r>
      <w:r w:rsidR="00ED54CC">
        <w:rPr>
          <w:rFonts w:ascii="Arial" w:hAnsi="Arial" w:cs="Arial"/>
          <w:sz w:val="24"/>
          <w:szCs w:val="24"/>
        </w:rPr>
        <w:t xml:space="preserve"> and wellbeing</w:t>
      </w:r>
      <w:r w:rsidRPr="00D435B4">
        <w:rPr>
          <w:rFonts w:ascii="Arial" w:hAnsi="Arial" w:cs="Arial"/>
          <w:sz w:val="24"/>
          <w:szCs w:val="24"/>
        </w:rPr>
        <w:t>?</w:t>
      </w:r>
    </w:p>
    <w:p w14:paraId="660C392F" w14:textId="7777777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lastRenderedPageBreak/>
        <w:t>•</w:t>
      </w:r>
      <w:r w:rsidRPr="00D435B4">
        <w:rPr>
          <w:rFonts w:ascii="Arial" w:hAnsi="Arial" w:cs="Arial"/>
          <w:sz w:val="24"/>
          <w:szCs w:val="24"/>
        </w:rPr>
        <w:tab/>
        <w:t>What are parents/carers/professionals concerned about?  What are the complicating factors?</w:t>
      </w:r>
    </w:p>
    <w:p w14:paraId="550843BB" w14:textId="7C7C7287" w:rsidR="00D435B4" w:rsidRPr="00D435B4" w:rsidRDefault="00D435B4" w:rsidP="0003078B">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Does anything need to change? (in order to ensure child’s and others safety and protection of life, whether immediately; step by step; and whether this requires a decision to be legally authorised?)</w:t>
      </w:r>
    </w:p>
    <w:p w14:paraId="391B49CE" w14:textId="78412708"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r>
      <w:r w:rsidR="0003078B">
        <w:rPr>
          <w:rFonts w:ascii="Arial" w:hAnsi="Arial" w:cs="Arial"/>
          <w:sz w:val="24"/>
          <w:szCs w:val="24"/>
        </w:rPr>
        <w:t xml:space="preserve">How do we </w:t>
      </w:r>
      <w:r w:rsidR="0003078B" w:rsidRPr="00D435B4">
        <w:rPr>
          <w:rFonts w:ascii="Arial" w:hAnsi="Arial" w:cs="Arial"/>
          <w:sz w:val="24"/>
          <w:szCs w:val="24"/>
        </w:rPr>
        <w:t>ensure</w:t>
      </w:r>
      <w:r w:rsidRPr="00D435B4">
        <w:rPr>
          <w:rFonts w:ascii="Arial" w:hAnsi="Arial" w:cs="Arial"/>
          <w:sz w:val="24"/>
          <w:szCs w:val="24"/>
        </w:rPr>
        <w:t xml:space="preserve"> the child’s experience and views about contact and family relationships will be </w:t>
      </w:r>
      <w:r w:rsidR="002B6411">
        <w:rPr>
          <w:rFonts w:ascii="Arial" w:hAnsi="Arial" w:cs="Arial"/>
          <w:sz w:val="24"/>
          <w:szCs w:val="24"/>
        </w:rPr>
        <w:t>fully</w:t>
      </w:r>
      <w:r w:rsidRPr="00D435B4">
        <w:rPr>
          <w:rFonts w:ascii="Arial" w:hAnsi="Arial" w:cs="Arial"/>
          <w:sz w:val="24"/>
          <w:szCs w:val="24"/>
        </w:rPr>
        <w:t xml:space="preserve"> </w:t>
      </w:r>
      <w:proofErr w:type="gramStart"/>
      <w:r w:rsidRPr="00D435B4">
        <w:rPr>
          <w:rFonts w:ascii="Arial" w:hAnsi="Arial" w:cs="Arial"/>
          <w:sz w:val="24"/>
          <w:szCs w:val="24"/>
        </w:rPr>
        <w:t>taken into account</w:t>
      </w:r>
      <w:proofErr w:type="gramEnd"/>
      <w:r w:rsidRPr="00D435B4">
        <w:rPr>
          <w:rFonts w:ascii="Arial" w:hAnsi="Arial" w:cs="Arial"/>
          <w:sz w:val="24"/>
          <w:szCs w:val="24"/>
        </w:rPr>
        <w:t xml:space="preserve"> in </w:t>
      </w:r>
      <w:r w:rsidR="002B6411" w:rsidRPr="00D435B4">
        <w:rPr>
          <w:rFonts w:ascii="Arial" w:hAnsi="Arial" w:cs="Arial"/>
          <w:sz w:val="24"/>
          <w:szCs w:val="24"/>
        </w:rPr>
        <w:t>assessment</w:t>
      </w:r>
      <w:r w:rsidR="002B6411">
        <w:rPr>
          <w:rFonts w:ascii="Arial" w:hAnsi="Arial" w:cs="Arial"/>
          <w:sz w:val="24"/>
          <w:szCs w:val="24"/>
        </w:rPr>
        <w:t xml:space="preserve"> and </w:t>
      </w:r>
      <w:r w:rsidRPr="00D435B4">
        <w:rPr>
          <w:rFonts w:ascii="Arial" w:hAnsi="Arial" w:cs="Arial"/>
          <w:sz w:val="24"/>
          <w:szCs w:val="24"/>
        </w:rPr>
        <w:t xml:space="preserve">recommendations and decision-making?  What should happen and how? </w:t>
      </w:r>
      <w:proofErr w:type="spellStart"/>
      <w:r w:rsidR="00DC1B47">
        <w:rPr>
          <w:rFonts w:ascii="Arial" w:hAnsi="Arial" w:cs="Arial"/>
          <w:sz w:val="24"/>
          <w:szCs w:val="24"/>
        </w:rPr>
        <w:t>Eg</w:t>
      </w:r>
      <w:proofErr w:type="spellEnd"/>
      <w:r w:rsidR="00DC1B47">
        <w:rPr>
          <w:rFonts w:ascii="Arial" w:hAnsi="Arial" w:cs="Arial"/>
          <w:sz w:val="24"/>
          <w:szCs w:val="24"/>
        </w:rPr>
        <w:t xml:space="preserve">, </w:t>
      </w:r>
      <w:r w:rsidR="00DC1B47" w:rsidRPr="00D435B4">
        <w:rPr>
          <w:rFonts w:ascii="Arial" w:hAnsi="Arial" w:cs="Arial"/>
          <w:sz w:val="24"/>
          <w:szCs w:val="24"/>
        </w:rPr>
        <w:t>is</w:t>
      </w:r>
      <w:r w:rsidRPr="00D435B4">
        <w:rPr>
          <w:rFonts w:ascii="Arial" w:hAnsi="Arial" w:cs="Arial"/>
          <w:sz w:val="24"/>
          <w:szCs w:val="24"/>
        </w:rPr>
        <w:t xml:space="preserve"> advocacy or legal advice for the child needed?</w:t>
      </w:r>
    </w:p>
    <w:p w14:paraId="66EB3AC0" w14:textId="014F1F27" w:rsidR="00D435B4" w:rsidRPr="00D435B4" w:rsidRDefault="00D435B4" w:rsidP="00D435B4">
      <w:pPr>
        <w:pStyle w:val="NoSpacing"/>
        <w:spacing w:line="276" w:lineRule="auto"/>
        <w:ind w:left="360"/>
        <w:rPr>
          <w:rFonts w:ascii="Arial" w:hAnsi="Arial" w:cs="Arial"/>
          <w:sz w:val="24"/>
          <w:szCs w:val="24"/>
        </w:rPr>
      </w:pPr>
      <w:r w:rsidRPr="00D435B4">
        <w:rPr>
          <w:rFonts w:ascii="Arial" w:hAnsi="Arial" w:cs="Arial"/>
          <w:sz w:val="24"/>
          <w:szCs w:val="24"/>
        </w:rPr>
        <w:t>•</w:t>
      </w:r>
      <w:r w:rsidRPr="00D435B4">
        <w:rPr>
          <w:rFonts w:ascii="Arial" w:hAnsi="Arial" w:cs="Arial"/>
          <w:sz w:val="24"/>
          <w:szCs w:val="24"/>
        </w:rPr>
        <w:tab/>
        <w:t xml:space="preserve">How do the views of close family members (with whom child has </w:t>
      </w:r>
      <w:r w:rsidR="00DC1B47">
        <w:rPr>
          <w:rFonts w:ascii="Arial" w:hAnsi="Arial" w:cs="Arial"/>
          <w:sz w:val="24"/>
          <w:szCs w:val="24"/>
        </w:rPr>
        <w:t xml:space="preserve">meaningful </w:t>
      </w:r>
      <w:r w:rsidR="00DC1B47" w:rsidRPr="00D435B4">
        <w:rPr>
          <w:rFonts w:ascii="Arial" w:hAnsi="Arial" w:cs="Arial"/>
          <w:sz w:val="24"/>
          <w:szCs w:val="24"/>
        </w:rPr>
        <w:t>relationships</w:t>
      </w:r>
      <w:r w:rsidRPr="00D435B4">
        <w:rPr>
          <w:rFonts w:ascii="Arial" w:hAnsi="Arial" w:cs="Arial"/>
          <w:sz w:val="24"/>
          <w:szCs w:val="24"/>
        </w:rPr>
        <w:t xml:space="preserve"> and connections) inform recommendations?</w:t>
      </w:r>
    </w:p>
    <w:p w14:paraId="696990F8" w14:textId="5F9693E2" w:rsidR="00D435B4" w:rsidRPr="00D435B4" w:rsidRDefault="00D435B4" w:rsidP="00203A58">
      <w:pPr>
        <w:pStyle w:val="NoSpacing"/>
        <w:numPr>
          <w:ilvl w:val="0"/>
          <w:numId w:val="47"/>
        </w:numPr>
        <w:spacing w:line="276" w:lineRule="auto"/>
        <w:rPr>
          <w:rFonts w:ascii="Arial" w:hAnsi="Arial" w:cs="Arial"/>
          <w:sz w:val="24"/>
          <w:szCs w:val="24"/>
        </w:rPr>
      </w:pPr>
      <w:r w:rsidRPr="00D435B4">
        <w:rPr>
          <w:rFonts w:ascii="Arial" w:hAnsi="Arial" w:cs="Arial"/>
          <w:sz w:val="24"/>
          <w:szCs w:val="24"/>
        </w:rPr>
        <w:t xml:space="preserve">What </w:t>
      </w:r>
      <w:r w:rsidR="00744563">
        <w:rPr>
          <w:rFonts w:ascii="Arial" w:hAnsi="Arial" w:cs="Arial"/>
          <w:sz w:val="24"/>
          <w:szCs w:val="24"/>
        </w:rPr>
        <w:t>are the views of</w:t>
      </w:r>
      <w:r w:rsidRPr="00D435B4">
        <w:rPr>
          <w:rFonts w:ascii="Arial" w:hAnsi="Arial" w:cs="Arial"/>
          <w:sz w:val="24"/>
          <w:szCs w:val="24"/>
        </w:rPr>
        <w:t xml:space="preserve"> kinship carers, foster carers or residential staff? </w:t>
      </w:r>
    </w:p>
    <w:p w14:paraId="0DD1748C" w14:textId="440630A9" w:rsidR="00D435B4" w:rsidRDefault="00D435B4" w:rsidP="00203A58">
      <w:pPr>
        <w:pStyle w:val="NoSpacing"/>
        <w:numPr>
          <w:ilvl w:val="0"/>
          <w:numId w:val="47"/>
        </w:numPr>
        <w:spacing w:line="276" w:lineRule="auto"/>
        <w:rPr>
          <w:rFonts w:ascii="Arial" w:hAnsi="Arial" w:cs="Arial"/>
          <w:sz w:val="24"/>
          <w:szCs w:val="24"/>
        </w:rPr>
      </w:pPr>
      <w:r w:rsidRPr="00D435B4">
        <w:rPr>
          <w:rFonts w:ascii="Arial" w:hAnsi="Arial" w:cs="Arial"/>
          <w:sz w:val="24"/>
          <w:szCs w:val="24"/>
        </w:rPr>
        <w:t>What direct and indirect contact is necessary and deliverable safely? How has this been assessed?</w:t>
      </w:r>
    </w:p>
    <w:p w14:paraId="09A6F4AE" w14:textId="4F9DFA8F" w:rsidR="00E41E9F" w:rsidRPr="00E41E9F" w:rsidRDefault="00203A58" w:rsidP="00E41E9F">
      <w:pPr>
        <w:pStyle w:val="NoSpacing"/>
        <w:numPr>
          <w:ilvl w:val="0"/>
          <w:numId w:val="47"/>
        </w:numPr>
        <w:spacing w:line="276" w:lineRule="auto"/>
        <w:rPr>
          <w:rFonts w:ascii="Arial" w:hAnsi="Arial" w:cs="Arial"/>
          <w:b/>
          <w:bCs/>
          <w:sz w:val="24"/>
          <w:szCs w:val="24"/>
        </w:rPr>
      </w:pPr>
      <w:r w:rsidRPr="00D435B4">
        <w:rPr>
          <w:rFonts w:ascii="Arial" w:hAnsi="Arial" w:cs="Arial"/>
          <w:sz w:val="24"/>
          <w:szCs w:val="24"/>
        </w:rPr>
        <w:t>Can face-to-face arrangements be suitably, and temporarily, adapted to other communication options due to current health circumstances</w:t>
      </w:r>
      <w:r w:rsidRPr="00E41E9F">
        <w:rPr>
          <w:rFonts w:ascii="Arial" w:hAnsi="Arial" w:cs="Arial"/>
          <w:b/>
          <w:bCs/>
          <w:sz w:val="24"/>
          <w:szCs w:val="24"/>
        </w:rPr>
        <w:t xml:space="preserve">? </w:t>
      </w:r>
      <w:r w:rsidR="00A81D7C" w:rsidRPr="00E41E9F">
        <w:rPr>
          <w:rFonts w:ascii="Arial" w:hAnsi="Arial" w:cs="Arial"/>
          <w:b/>
          <w:bCs/>
          <w:sz w:val="24"/>
          <w:szCs w:val="24"/>
        </w:rPr>
        <w:t xml:space="preserve">(Consider implications in terms of legal order/conditions, are they written </w:t>
      </w:r>
      <w:r w:rsidR="00E41E9F" w:rsidRPr="00E41E9F">
        <w:rPr>
          <w:rFonts w:ascii="Arial" w:hAnsi="Arial" w:cs="Arial"/>
          <w:b/>
          <w:bCs/>
          <w:sz w:val="24"/>
          <w:szCs w:val="24"/>
        </w:rPr>
        <w:t>in a way which allows for adaptions to method of contact?)</w:t>
      </w:r>
    </w:p>
    <w:p w14:paraId="1808A162" w14:textId="77777777" w:rsidR="00203A58" w:rsidRPr="00D435B4" w:rsidRDefault="00203A58" w:rsidP="00D435B4">
      <w:pPr>
        <w:pStyle w:val="NoSpacing"/>
        <w:spacing w:line="276" w:lineRule="auto"/>
        <w:ind w:left="360"/>
        <w:rPr>
          <w:rFonts w:ascii="Arial" w:hAnsi="Arial" w:cs="Arial"/>
          <w:sz w:val="24"/>
          <w:szCs w:val="24"/>
        </w:rPr>
      </w:pPr>
    </w:p>
    <w:p w14:paraId="1CAB87CF" w14:textId="78BFB24C" w:rsidR="000A45C1" w:rsidRPr="000A45C1" w:rsidRDefault="000A45C1" w:rsidP="00B0235B">
      <w:pPr>
        <w:pStyle w:val="NoSpacing"/>
        <w:spacing w:line="276" w:lineRule="auto"/>
        <w:rPr>
          <w:rFonts w:ascii="Arial" w:hAnsi="Arial" w:cs="Arial"/>
          <w:b/>
          <w:bCs/>
          <w:sz w:val="24"/>
          <w:szCs w:val="24"/>
        </w:rPr>
      </w:pPr>
      <w:r w:rsidRPr="000A45C1">
        <w:rPr>
          <w:rFonts w:ascii="Arial" w:hAnsi="Arial" w:cs="Arial"/>
          <w:b/>
          <w:bCs/>
          <w:sz w:val="24"/>
          <w:szCs w:val="24"/>
        </w:rPr>
        <w:t xml:space="preserve">Decision Making </w:t>
      </w:r>
    </w:p>
    <w:p w14:paraId="476EC31D" w14:textId="57AF52E2" w:rsidR="00E609B3" w:rsidRPr="00BE37A2" w:rsidRDefault="00E609B3" w:rsidP="00824B22">
      <w:pPr>
        <w:pStyle w:val="NoSpacing"/>
        <w:spacing w:line="276" w:lineRule="auto"/>
        <w:rPr>
          <w:rFonts w:ascii="Arial" w:hAnsi="Arial" w:cs="Arial"/>
          <w:sz w:val="24"/>
          <w:szCs w:val="24"/>
        </w:rPr>
      </w:pPr>
      <w:r>
        <w:rPr>
          <w:rFonts w:ascii="Arial" w:hAnsi="Arial" w:cs="Arial"/>
          <w:sz w:val="24"/>
          <w:szCs w:val="24"/>
        </w:rPr>
        <w:t xml:space="preserve">The </w:t>
      </w:r>
      <w:r w:rsidR="00B0235B">
        <w:rPr>
          <w:rFonts w:ascii="Arial" w:hAnsi="Arial" w:cs="Arial"/>
          <w:sz w:val="24"/>
          <w:szCs w:val="24"/>
        </w:rPr>
        <w:t>decision-making</w:t>
      </w:r>
      <w:r>
        <w:rPr>
          <w:rFonts w:ascii="Arial" w:hAnsi="Arial" w:cs="Arial"/>
          <w:sz w:val="24"/>
          <w:szCs w:val="24"/>
        </w:rPr>
        <w:t xml:space="preserve"> process should </w:t>
      </w:r>
      <w:r w:rsidR="00ED31C8">
        <w:rPr>
          <w:rFonts w:ascii="Arial" w:hAnsi="Arial" w:cs="Arial"/>
          <w:sz w:val="24"/>
          <w:szCs w:val="24"/>
        </w:rPr>
        <w:t xml:space="preserve">as much as possible </w:t>
      </w:r>
      <w:r w:rsidR="00BE37A2">
        <w:rPr>
          <w:rFonts w:ascii="Arial" w:hAnsi="Arial" w:cs="Arial"/>
          <w:sz w:val="24"/>
          <w:szCs w:val="24"/>
        </w:rPr>
        <w:t xml:space="preserve">continually </w:t>
      </w:r>
      <w:r>
        <w:rPr>
          <w:rFonts w:ascii="Arial" w:hAnsi="Arial" w:cs="Arial"/>
          <w:sz w:val="24"/>
          <w:szCs w:val="24"/>
        </w:rPr>
        <w:t>involve families</w:t>
      </w:r>
      <w:r w:rsidR="00B86B5A">
        <w:rPr>
          <w:rFonts w:ascii="Arial" w:hAnsi="Arial" w:cs="Arial"/>
          <w:sz w:val="24"/>
          <w:szCs w:val="24"/>
        </w:rPr>
        <w:t xml:space="preserve">, as contributions they can </w:t>
      </w:r>
      <w:r w:rsidR="00BE37A2">
        <w:rPr>
          <w:rFonts w:ascii="Arial" w:hAnsi="Arial" w:cs="Arial"/>
          <w:sz w:val="24"/>
          <w:szCs w:val="24"/>
        </w:rPr>
        <w:t xml:space="preserve">bring </w:t>
      </w:r>
      <w:r w:rsidR="000F2B9A">
        <w:rPr>
          <w:rFonts w:ascii="Arial" w:hAnsi="Arial" w:cs="Arial"/>
          <w:sz w:val="24"/>
          <w:szCs w:val="24"/>
        </w:rPr>
        <w:t xml:space="preserve">can generate creative ways of fulfilling </w:t>
      </w:r>
      <w:r w:rsidR="005029ED">
        <w:rPr>
          <w:rFonts w:ascii="Arial" w:hAnsi="Arial" w:cs="Arial"/>
          <w:sz w:val="24"/>
          <w:szCs w:val="24"/>
        </w:rPr>
        <w:t xml:space="preserve">contact whilst addressing </w:t>
      </w:r>
      <w:r>
        <w:rPr>
          <w:rFonts w:ascii="Arial" w:hAnsi="Arial" w:cs="Arial"/>
          <w:sz w:val="24"/>
          <w:szCs w:val="24"/>
        </w:rPr>
        <w:t xml:space="preserve">risk. </w:t>
      </w:r>
    </w:p>
    <w:p w14:paraId="6CC695CE" w14:textId="61C18200" w:rsidR="00824B22" w:rsidRPr="00824B22" w:rsidRDefault="00117E0E" w:rsidP="00824B22">
      <w:pPr>
        <w:pStyle w:val="NoSpacing"/>
        <w:spacing w:line="276" w:lineRule="auto"/>
        <w:rPr>
          <w:rFonts w:ascii="Arial" w:hAnsi="Arial" w:cs="Arial"/>
          <w:sz w:val="24"/>
          <w:szCs w:val="24"/>
        </w:rPr>
      </w:pPr>
      <w:r>
        <w:rPr>
          <w:rFonts w:ascii="Arial" w:hAnsi="Arial" w:cs="Arial"/>
          <w:sz w:val="24"/>
          <w:szCs w:val="24"/>
        </w:rPr>
        <w:t xml:space="preserve">Following </w:t>
      </w:r>
      <w:r w:rsidR="00D72685">
        <w:rPr>
          <w:rFonts w:ascii="Arial" w:hAnsi="Arial" w:cs="Arial"/>
          <w:sz w:val="24"/>
          <w:szCs w:val="24"/>
        </w:rPr>
        <w:t xml:space="preserve">outcome of </w:t>
      </w:r>
      <w:r>
        <w:rPr>
          <w:rFonts w:ascii="Arial" w:hAnsi="Arial" w:cs="Arial"/>
          <w:sz w:val="24"/>
          <w:szCs w:val="24"/>
        </w:rPr>
        <w:t xml:space="preserve">risk assessment indicating changes to contact </w:t>
      </w:r>
      <w:r w:rsidR="00190015">
        <w:rPr>
          <w:rFonts w:ascii="Arial" w:hAnsi="Arial" w:cs="Arial"/>
          <w:sz w:val="24"/>
          <w:szCs w:val="24"/>
        </w:rPr>
        <w:t>are required</w:t>
      </w:r>
      <w:r w:rsidR="00B91DFA">
        <w:rPr>
          <w:rFonts w:ascii="Arial" w:hAnsi="Arial" w:cs="Arial"/>
          <w:sz w:val="24"/>
          <w:szCs w:val="24"/>
        </w:rPr>
        <w:t xml:space="preserve">, </w:t>
      </w:r>
      <w:r w:rsidR="00482124">
        <w:rPr>
          <w:rFonts w:ascii="Arial" w:hAnsi="Arial" w:cs="Arial"/>
          <w:sz w:val="24"/>
          <w:szCs w:val="24"/>
        </w:rPr>
        <w:t xml:space="preserve">Lead Professional </w:t>
      </w:r>
      <w:r w:rsidR="00B91DFA">
        <w:rPr>
          <w:rFonts w:ascii="Arial" w:hAnsi="Arial" w:cs="Arial"/>
          <w:sz w:val="24"/>
          <w:szCs w:val="24"/>
        </w:rPr>
        <w:t>mus</w:t>
      </w:r>
      <w:r w:rsidR="00CF46E6">
        <w:rPr>
          <w:rFonts w:ascii="Arial" w:hAnsi="Arial" w:cs="Arial"/>
          <w:sz w:val="24"/>
          <w:szCs w:val="24"/>
        </w:rPr>
        <w:t>t</w:t>
      </w:r>
      <w:r w:rsidR="00B91DFA">
        <w:rPr>
          <w:rFonts w:ascii="Arial" w:hAnsi="Arial" w:cs="Arial"/>
          <w:sz w:val="24"/>
          <w:szCs w:val="24"/>
        </w:rPr>
        <w:t xml:space="preserve"> seek agreement with Manager/</w:t>
      </w:r>
      <w:r w:rsidR="00141F18">
        <w:rPr>
          <w:rFonts w:ascii="Arial" w:hAnsi="Arial" w:cs="Arial"/>
          <w:sz w:val="24"/>
          <w:szCs w:val="24"/>
        </w:rPr>
        <w:t xml:space="preserve">Practice </w:t>
      </w:r>
      <w:r w:rsidR="00CF46E6">
        <w:rPr>
          <w:rFonts w:ascii="Arial" w:hAnsi="Arial" w:cs="Arial"/>
          <w:sz w:val="24"/>
          <w:szCs w:val="24"/>
        </w:rPr>
        <w:t xml:space="preserve">and decision </w:t>
      </w:r>
      <w:r w:rsidR="00352097">
        <w:rPr>
          <w:rFonts w:ascii="Arial" w:hAnsi="Arial" w:cs="Arial"/>
          <w:sz w:val="24"/>
          <w:szCs w:val="24"/>
        </w:rPr>
        <w:t xml:space="preserve">clearly </w:t>
      </w:r>
      <w:r w:rsidR="00CF46E6">
        <w:rPr>
          <w:rFonts w:ascii="Arial" w:hAnsi="Arial" w:cs="Arial"/>
          <w:sz w:val="24"/>
          <w:szCs w:val="24"/>
        </w:rPr>
        <w:t xml:space="preserve">recorded </w:t>
      </w:r>
      <w:r w:rsidR="00352097">
        <w:rPr>
          <w:rFonts w:ascii="Arial" w:hAnsi="Arial" w:cs="Arial"/>
          <w:sz w:val="24"/>
          <w:szCs w:val="24"/>
        </w:rPr>
        <w:t xml:space="preserve">with </w:t>
      </w:r>
      <w:r w:rsidR="00C35A6E">
        <w:rPr>
          <w:rFonts w:ascii="Arial" w:hAnsi="Arial" w:cs="Arial"/>
          <w:sz w:val="24"/>
          <w:szCs w:val="24"/>
        </w:rPr>
        <w:t xml:space="preserve">brief </w:t>
      </w:r>
      <w:r w:rsidR="00352097">
        <w:rPr>
          <w:rFonts w:ascii="Arial" w:hAnsi="Arial" w:cs="Arial"/>
          <w:sz w:val="24"/>
          <w:szCs w:val="24"/>
        </w:rPr>
        <w:t>reference to risk assessment /</w:t>
      </w:r>
      <w:r w:rsidR="00D675CD">
        <w:rPr>
          <w:rFonts w:ascii="Arial" w:hAnsi="Arial" w:cs="Arial"/>
          <w:sz w:val="24"/>
          <w:szCs w:val="24"/>
        </w:rPr>
        <w:t xml:space="preserve">COVID </w:t>
      </w:r>
      <w:r w:rsidR="00352097">
        <w:rPr>
          <w:rFonts w:ascii="Arial" w:hAnsi="Arial" w:cs="Arial"/>
          <w:sz w:val="24"/>
          <w:szCs w:val="24"/>
        </w:rPr>
        <w:t>restrictions.</w:t>
      </w:r>
      <w:r w:rsidR="00D675CD">
        <w:rPr>
          <w:rFonts w:ascii="Arial" w:hAnsi="Arial" w:cs="Arial"/>
          <w:sz w:val="24"/>
          <w:szCs w:val="24"/>
        </w:rPr>
        <w:t xml:space="preserve"> </w:t>
      </w:r>
      <w:r w:rsidR="006514A3">
        <w:rPr>
          <w:rFonts w:ascii="Arial" w:hAnsi="Arial" w:cs="Arial"/>
          <w:sz w:val="24"/>
          <w:szCs w:val="24"/>
        </w:rPr>
        <w:t xml:space="preserve"> </w:t>
      </w:r>
    </w:p>
    <w:p w14:paraId="688D5292" w14:textId="4EE49387" w:rsidR="00FA4A93" w:rsidRPr="00824B22" w:rsidRDefault="00C31A76" w:rsidP="00824B22">
      <w:pPr>
        <w:pStyle w:val="NoSpacing"/>
        <w:spacing w:line="276" w:lineRule="auto"/>
        <w:rPr>
          <w:rFonts w:ascii="Arial" w:hAnsi="Arial" w:cs="Arial"/>
          <w:sz w:val="24"/>
          <w:szCs w:val="24"/>
        </w:rPr>
      </w:pPr>
      <w:r>
        <w:rPr>
          <w:rFonts w:ascii="Arial" w:hAnsi="Arial" w:cs="Arial"/>
          <w:sz w:val="24"/>
          <w:szCs w:val="24"/>
        </w:rPr>
        <w:t xml:space="preserve">Following line management agreement, </w:t>
      </w:r>
      <w:r w:rsidR="005B056F">
        <w:rPr>
          <w:rFonts w:ascii="Arial" w:hAnsi="Arial" w:cs="Arial"/>
          <w:sz w:val="24"/>
          <w:szCs w:val="24"/>
        </w:rPr>
        <w:t xml:space="preserve">the </w:t>
      </w:r>
      <w:r w:rsidR="00FA4A93">
        <w:rPr>
          <w:rFonts w:ascii="Arial" w:hAnsi="Arial" w:cs="Arial"/>
          <w:sz w:val="24"/>
          <w:szCs w:val="24"/>
        </w:rPr>
        <w:t xml:space="preserve">outcome must be </w:t>
      </w:r>
      <w:r w:rsidR="00FD3F13">
        <w:rPr>
          <w:rFonts w:ascii="Arial" w:hAnsi="Arial" w:cs="Arial"/>
          <w:sz w:val="24"/>
          <w:szCs w:val="24"/>
        </w:rPr>
        <w:t>discussed clearly</w:t>
      </w:r>
      <w:r w:rsidR="005B056F">
        <w:rPr>
          <w:rFonts w:ascii="Arial" w:hAnsi="Arial" w:cs="Arial"/>
          <w:sz w:val="24"/>
          <w:szCs w:val="24"/>
        </w:rPr>
        <w:t xml:space="preserve"> </w:t>
      </w:r>
      <w:r w:rsidR="00FA4A93">
        <w:rPr>
          <w:rFonts w:ascii="Arial" w:hAnsi="Arial" w:cs="Arial"/>
          <w:sz w:val="24"/>
          <w:szCs w:val="24"/>
        </w:rPr>
        <w:t xml:space="preserve">with </w:t>
      </w:r>
      <w:r w:rsidR="00FD3F13">
        <w:rPr>
          <w:rFonts w:ascii="Arial" w:hAnsi="Arial" w:cs="Arial"/>
          <w:sz w:val="24"/>
          <w:szCs w:val="24"/>
        </w:rPr>
        <w:t>child (</w:t>
      </w:r>
      <w:r w:rsidR="00FA4A93">
        <w:rPr>
          <w:rFonts w:ascii="Arial" w:hAnsi="Arial" w:cs="Arial"/>
          <w:sz w:val="24"/>
          <w:szCs w:val="24"/>
        </w:rPr>
        <w:t xml:space="preserve">age </w:t>
      </w:r>
      <w:r w:rsidR="00F94AC1">
        <w:rPr>
          <w:rFonts w:ascii="Arial" w:hAnsi="Arial" w:cs="Arial"/>
          <w:sz w:val="24"/>
          <w:szCs w:val="24"/>
        </w:rPr>
        <w:t>appropriate</w:t>
      </w:r>
      <w:r w:rsidR="005B056F">
        <w:rPr>
          <w:rFonts w:ascii="Arial" w:hAnsi="Arial" w:cs="Arial"/>
          <w:sz w:val="24"/>
          <w:szCs w:val="24"/>
        </w:rPr>
        <w:t>)</w:t>
      </w:r>
      <w:r w:rsidR="00F94AC1">
        <w:rPr>
          <w:rFonts w:ascii="Arial" w:hAnsi="Arial" w:cs="Arial"/>
          <w:sz w:val="24"/>
          <w:szCs w:val="24"/>
        </w:rPr>
        <w:t>, parent</w:t>
      </w:r>
      <w:r w:rsidR="00FA4A93">
        <w:rPr>
          <w:rFonts w:ascii="Arial" w:hAnsi="Arial" w:cs="Arial"/>
          <w:sz w:val="24"/>
          <w:szCs w:val="24"/>
        </w:rPr>
        <w:t xml:space="preserve">/carer and </w:t>
      </w:r>
      <w:r w:rsidR="00F94AC1">
        <w:rPr>
          <w:rFonts w:ascii="Arial" w:hAnsi="Arial" w:cs="Arial"/>
          <w:sz w:val="24"/>
          <w:szCs w:val="24"/>
        </w:rPr>
        <w:t>those</w:t>
      </w:r>
      <w:r w:rsidR="005B056F">
        <w:rPr>
          <w:rFonts w:ascii="Arial" w:hAnsi="Arial" w:cs="Arial"/>
          <w:sz w:val="24"/>
          <w:szCs w:val="24"/>
        </w:rPr>
        <w:t xml:space="preserve"> and </w:t>
      </w:r>
      <w:r w:rsidR="00264291">
        <w:rPr>
          <w:rFonts w:ascii="Arial" w:hAnsi="Arial" w:cs="Arial"/>
          <w:sz w:val="24"/>
          <w:szCs w:val="24"/>
        </w:rPr>
        <w:t xml:space="preserve">key people involved, those who are directly involved in supporting contact. </w:t>
      </w:r>
    </w:p>
    <w:p w14:paraId="4F2894A3" w14:textId="77777777" w:rsidR="00824B22" w:rsidRPr="00824B22" w:rsidRDefault="00824B22" w:rsidP="00824B22">
      <w:pPr>
        <w:pStyle w:val="NoSpacing"/>
        <w:spacing w:line="276" w:lineRule="auto"/>
        <w:rPr>
          <w:rFonts w:ascii="Arial" w:hAnsi="Arial" w:cs="Arial"/>
          <w:sz w:val="24"/>
          <w:szCs w:val="24"/>
        </w:rPr>
      </w:pPr>
      <w:r w:rsidRPr="00824B22">
        <w:rPr>
          <w:rFonts w:ascii="Arial" w:hAnsi="Arial" w:cs="Arial"/>
          <w:sz w:val="24"/>
          <w:szCs w:val="24"/>
        </w:rPr>
        <w:t xml:space="preserve">An agreed contact plan should specify who will do what, why and when; including how and when plans will be reviewed.  </w:t>
      </w:r>
    </w:p>
    <w:p w14:paraId="661F6F08" w14:textId="109DF03F" w:rsidR="001D4937" w:rsidRDefault="00824B22" w:rsidP="00824B22">
      <w:pPr>
        <w:pStyle w:val="NoSpacing"/>
        <w:spacing w:line="276" w:lineRule="auto"/>
        <w:rPr>
          <w:rFonts w:ascii="Arial" w:hAnsi="Arial" w:cs="Arial"/>
          <w:sz w:val="24"/>
          <w:szCs w:val="24"/>
        </w:rPr>
      </w:pPr>
      <w:r w:rsidRPr="00824B22">
        <w:rPr>
          <w:rFonts w:ascii="Arial" w:hAnsi="Arial" w:cs="Arial"/>
          <w:sz w:val="24"/>
          <w:szCs w:val="24"/>
        </w:rPr>
        <w:t>The plan should specify what help, resource, support is needed to make this happen before during and after the contact for the child, and the adults involved (e.g. birth or adoptive parents, foster carers, brothers and sisters living in different households).</w:t>
      </w:r>
    </w:p>
    <w:p w14:paraId="16164920" w14:textId="2C758B14" w:rsidR="00F744CF" w:rsidRDefault="00F744CF" w:rsidP="00824B22">
      <w:pPr>
        <w:pStyle w:val="NoSpacing"/>
        <w:spacing w:line="276" w:lineRule="auto"/>
        <w:rPr>
          <w:rFonts w:ascii="Arial" w:hAnsi="Arial" w:cs="Arial"/>
          <w:sz w:val="24"/>
          <w:szCs w:val="24"/>
        </w:rPr>
      </w:pPr>
    </w:p>
    <w:p w14:paraId="34654825" w14:textId="3B67B800" w:rsidR="00F744CF" w:rsidRPr="00C25188" w:rsidRDefault="00636CD5" w:rsidP="00824B22">
      <w:pPr>
        <w:pStyle w:val="NoSpacing"/>
        <w:spacing w:line="276" w:lineRule="auto"/>
        <w:rPr>
          <w:rFonts w:ascii="Arial" w:hAnsi="Arial" w:cs="Arial"/>
          <w:b/>
          <w:bCs/>
          <w:sz w:val="24"/>
          <w:szCs w:val="24"/>
        </w:rPr>
      </w:pPr>
      <w:r w:rsidRPr="00636CD5">
        <w:rPr>
          <w:rFonts w:ascii="Arial" w:hAnsi="Arial" w:cs="Arial"/>
          <w:b/>
          <w:bCs/>
          <w:sz w:val="24"/>
          <w:szCs w:val="24"/>
        </w:rPr>
        <w:t xml:space="preserve">Escalation </w:t>
      </w:r>
      <w:r w:rsidR="002C674D" w:rsidRPr="002C674D">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6129FD1D" wp14:editId="130B15A3">
                <wp:simplePos x="0" y="0"/>
                <wp:positionH relativeFrom="column">
                  <wp:posOffset>-676275</wp:posOffset>
                </wp:positionH>
                <wp:positionV relativeFrom="paragraph">
                  <wp:posOffset>528955</wp:posOffset>
                </wp:positionV>
                <wp:extent cx="62293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14475"/>
                        </a:xfrm>
                        <a:prstGeom prst="rect">
                          <a:avLst/>
                        </a:prstGeom>
                        <a:solidFill>
                          <a:srgbClr val="FFFFFF"/>
                        </a:solidFill>
                        <a:ln w="9525">
                          <a:solidFill>
                            <a:srgbClr val="000000"/>
                          </a:solidFill>
                          <a:miter lim="800000"/>
                          <a:headEnd/>
                          <a:tailEnd/>
                        </a:ln>
                      </wps:spPr>
                      <wps:txbx>
                        <w:txbxContent>
                          <w:p w14:paraId="379991A1" w14:textId="72AD7A76" w:rsidR="002C674D" w:rsidRDefault="002C674D" w:rsidP="002C674D">
                            <w:pPr>
                              <w:pStyle w:val="NoSpacing"/>
                              <w:spacing w:line="276" w:lineRule="auto"/>
                              <w:rPr>
                                <w:rFonts w:ascii="Arial" w:eastAsia="Times New Roman" w:hAnsi="Arial" w:cs="Arial"/>
                                <w:sz w:val="24"/>
                                <w:szCs w:val="24"/>
                              </w:rPr>
                            </w:pPr>
                            <w:r w:rsidRPr="00B920D2">
                              <w:rPr>
                                <w:rFonts w:ascii="Arial" w:hAnsi="Arial" w:cs="Arial"/>
                                <w:b/>
                                <w:bCs/>
                                <w:sz w:val="24"/>
                                <w:szCs w:val="24"/>
                              </w:rPr>
                              <w:t>All court and children’s hearings orders must be implemented unless there is evidence of risk of significant harm to the child or another person. In these exceptional situations</w:t>
                            </w:r>
                            <w:r w:rsidRPr="00B920D2">
                              <w:rPr>
                                <w:rFonts w:ascii="Arial" w:eastAsia="Times New Roman" w:hAnsi="Arial" w:cs="Arial"/>
                                <w:b/>
                                <w:bCs/>
                                <w:sz w:val="24"/>
                                <w:szCs w:val="24"/>
                              </w:rPr>
                              <w:t xml:space="preserve"> formal notification in writing must be made to the Principal Reporter without delay and a review of the CSO/ICSO should be sought immediately.  </w:t>
                            </w:r>
                            <w:r>
                              <w:rPr>
                                <w:rFonts w:ascii="Arial" w:eastAsia="Times New Roman" w:hAnsi="Arial" w:cs="Arial"/>
                                <w:b/>
                                <w:bCs/>
                                <w:sz w:val="24"/>
                                <w:szCs w:val="24"/>
                              </w:rPr>
                              <w:t xml:space="preserve">Good practice indicates that an initial telephone call to your Area Reporter to discuss is </w:t>
                            </w:r>
                            <w:r w:rsidR="00355BC1">
                              <w:rPr>
                                <w:rFonts w:ascii="Arial" w:eastAsia="Times New Roman" w:hAnsi="Arial" w:cs="Arial"/>
                                <w:b/>
                                <w:bCs/>
                                <w:sz w:val="24"/>
                                <w:szCs w:val="24"/>
                              </w:rPr>
                              <w:t xml:space="preserve">crucial as this will ensure a measured response. </w:t>
                            </w:r>
                          </w:p>
                          <w:p w14:paraId="760EC7F1" w14:textId="5B868738" w:rsidR="002C674D" w:rsidRDefault="00BB1C06">
                            <w:hyperlink r:id="rId17" w:history="1">
                              <w:r w:rsidR="00C25188" w:rsidRPr="00845735">
                                <w:rPr>
                                  <w:rStyle w:val="Hyperlink"/>
                                </w:rPr>
                                <w:t>https://www.chip-partnership.co.uk/2020/03/27/coronavirus-joint-statement/</w:t>
                              </w:r>
                            </w:hyperlink>
                          </w:p>
                          <w:p w14:paraId="475372D5" w14:textId="77777777" w:rsidR="00C25188" w:rsidRDefault="00C25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9FD1D" id="_x0000_t202" coordsize="21600,21600" o:spt="202" path="m,l,21600r21600,l21600,xe">
                <v:stroke joinstyle="miter"/>
                <v:path gradientshapeok="t" o:connecttype="rect"/>
              </v:shapetype>
              <v:shape id="Text Box 2" o:spid="_x0000_s1026" type="#_x0000_t202" style="position:absolute;margin-left:-53.25pt;margin-top:41.65pt;width:490.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e2JAIAAEcEAAAOAAAAZHJzL2Uyb0RvYy54bWysU9uO2yAQfa/Uf0C8N47deL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">
                <v:textbox>
                  <w:txbxContent>
                    <w:p w14:paraId="379991A1" w14:textId="72AD7A76" w:rsidR="002C674D" w:rsidRDefault="002C674D" w:rsidP="002C674D">
                      <w:pPr>
                        <w:pStyle w:val="NoSpacing"/>
                        <w:spacing w:line="276" w:lineRule="auto"/>
                        <w:rPr>
                          <w:rFonts w:ascii="Arial" w:eastAsia="Times New Roman" w:hAnsi="Arial" w:cs="Arial"/>
                          <w:sz w:val="24"/>
                          <w:szCs w:val="24"/>
                        </w:rPr>
                      </w:pPr>
                      <w:r w:rsidRPr="00B920D2">
                        <w:rPr>
                          <w:rFonts w:ascii="Arial" w:hAnsi="Arial" w:cs="Arial"/>
                          <w:b/>
                          <w:bCs/>
                          <w:sz w:val="24"/>
                          <w:szCs w:val="24"/>
                        </w:rPr>
                        <w:t>All court and children’s hearings orders must be implemented unless there is evidence of risk of significant harm to the child or another person. In these exceptional situations</w:t>
                      </w:r>
                      <w:r w:rsidRPr="00B920D2">
                        <w:rPr>
                          <w:rFonts w:ascii="Arial" w:eastAsia="Times New Roman" w:hAnsi="Arial" w:cs="Arial"/>
                          <w:b/>
                          <w:bCs/>
                          <w:sz w:val="24"/>
                          <w:szCs w:val="24"/>
                        </w:rPr>
                        <w:t xml:space="preserve"> formal notification in writing must be made to the Principal Reporter without delay and a review of the CSO/ICSO should be sought immediately.  </w:t>
                      </w:r>
                      <w:r>
                        <w:rPr>
                          <w:rFonts w:ascii="Arial" w:eastAsia="Times New Roman" w:hAnsi="Arial" w:cs="Arial"/>
                          <w:b/>
                          <w:bCs/>
                          <w:sz w:val="24"/>
                          <w:szCs w:val="24"/>
                        </w:rPr>
                        <w:t xml:space="preserve">Good practice indicates that an initial telephone call to your Area Reporter to discuss is </w:t>
                      </w:r>
                      <w:r w:rsidR="00355BC1">
                        <w:rPr>
                          <w:rFonts w:ascii="Arial" w:eastAsia="Times New Roman" w:hAnsi="Arial" w:cs="Arial"/>
                          <w:b/>
                          <w:bCs/>
                          <w:sz w:val="24"/>
                          <w:szCs w:val="24"/>
                        </w:rPr>
                        <w:t xml:space="preserve">crucial as this will ensure a measured response. </w:t>
                      </w:r>
                    </w:p>
                    <w:p w14:paraId="760EC7F1" w14:textId="5B868738" w:rsidR="002C674D" w:rsidRDefault="00C25188">
                      <w:hyperlink r:id="rId18" w:history="1">
                        <w:r w:rsidRPr="00845735">
                          <w:rPr>
                            <w:rStyle w:val="Hyperlink"/>
                          </w:rPr>
                          <w:t>https://www.chip-partnership.co.uk/2020/03/27/coronavirus-joint-statement/</w:t>
                        </w:r>
                      </w:hyperlink>
                    </w:p>
                    <w:p w14:paraId="475372D5" w14:textId="77777777" w:rsidR="00C25188" w:rsidRDefault="00C25188"/>
                  </w:txbxContent>
                </v:textbox>
                <w10:wrap type="square"/>
              </v:shape>
            </w:pict>
          </mc:Fallback>
        </mc:AlternateContent>
      </w:r>
      <w:r w:rsidR="00F744CF">
        <w:rPr>
          <w:rFonts w:ascii="Arial" w:hAnsi="Arial" w:cs="Arial"/>
          <w:sz w:val="24"/>
          <w:szCs w:val="24"/>
        </w:rPr>
        <w:t>Where there is disagreement</w:t>
      </w:r>
      <w:r>
        <w:rPr>
          <w:rFonts w:ascii="Arial" w:hAnsi="Arial" w:cs="Arial"/>
          <w:sz w:val="24"/>
          <w:szCs w:val="24"/>
        </w:rPr>
        <w:t xml:space="preserve"> with the plan for change of contact </w:t>
      </w:r>
      <w:r w:rsidR="002030FF">
        <w:rPr>
          <w:rFonts w:ascii="Arial" w:hAnsi="Arial" w:cs="Arial"/>
          <w:sz w:val="24"/>
          <w:szCs w:val="24"/>
        </w:rPr>
        <w:t>this should be e</w:t>
      </w:r>
      <w:r w:rsidR="00F744CF">
        <w:rPr>
          <w:rFonts w:ascii="Arial" w:hAnsi="Arial" w:cs="Arial"/>
          <w:sz w:val="24"/>
          <w:szCs w:val="24"/>
        </w:rPr>
        <w:t xml:space="preserve">scalation </w:t>
      </w:r>
      <w:r w:rsidR="002030FF">
        <w:rPr>
          <w:rFonts w:ascii="Arial" w:hAnsi="Arial" w:cs="Arial"/>
          <w:sz w:val="24"/>
          <w:szCs w:val="24"/>
        </w:rPr>
        <w:t xml:space="preserve">in the first </w:t>
      </w:r>
      <w:r w:rsidR="00F92332">
        <w:rPr>
          <w:rFonts w:ascii="Arial" w:hAnsi="Arial" w:cs="Arial"/>
          <w:sz w:val="24"/>
          <w:szCs w:val="24"/>
        </w:rPr>
        <w:t xml:space="preserve">instance </w:t>
      </w:r>
      <w:r w:rsidR="00F744CF">
        <w:rPr>
          <w:rFonts w:ascii="Arial" w:hAnsi="Arial" w:cs="Arial"/>
          <w:sz w:val="24"/>
          <w:szCs w:val="24"/>
        </w:rPr>
        <w:t xml:space="preserve">to Children’s Services Manager </w:t>
      </w:r>
    </w:p>
    <w:p w14:paraId="1888D25B" w14:textId="77777777" w:rsidR="00F94D8E" w:rsidRDefault="00F94D8E">
      <w:pPr>
        <w:spacing w:after="160" w:line="259" w:lineRule="auto"/>
        <w:rPr>
          <w:rFonts w:ascii="Arial" w:hAnsi="Arial" w:cs="Arial"/>
          <w:b/>
          <w:sz w:val="24"/>
          <w:szCs w:val="24"/>
        </w:rPr>
        <w:sectPr w:rsidR="00F94D8E" w:rsidSect="00F744CF">
          <w:headerReference w:type="even" r:id="rId19"/>
          <w:headerReference w:type="default" r:id="rId20"/>
          <w:footerReference w:type="even" r:id="rId21"/>
          <w:footerReference w:type="default" r:id="rId22"/>
          <w:pgSz w:w="11906" w:h="16838"/>
          <w:pgMar w:top="1440" w:right="1440" w:bottom="993" w:left="1440" w:header="708" w:footer="708" w:gutter="0"/>
          <w:cols w:space="708"/>
          <w:docGrid w:linePitch="360"/>
        </w:sectPr>
      </w:pPr>
    </w:p>
    <w:p w14:paraId="53FA9A17" w14:textId="77777777" w:rsidR="00F94D8E" w:rsidRPr="00F94D8E" w:rsidRDefault="00F94D8E" w:rsidP="00F94D8E">
      <w:pPr>
        <w:spacing w:line="276" w:lineRule="auto"/>
        <w:jc w:val="right"/>
        <w:rPr>
          <w:rFonts w:asciiTheme="minorHAnsi" w:hAnsiTheme="minorHAnsi" w:cstheme="minorHAnsi"/>
          <w:b/>
          <w:sz w:val="28"/>
          <w:szCs w:val="28"/>
          <w:shd w:val="clear" w:color="auto" w:fill="FFFFFF"/>
        </w:rPr>
      </w:pPr>
      <w:bookmarkStart w:id="1" w:name="_Hlk43134654"/>
      <w:r w:rsidRPr="00F94D8E">
        <w:rPr>
          <w:rFonts w:asciiTheme="minorHAnsi" w:hAnsiTheme="minorHAnsi" w:cstheme="minorHAnsi"/>
          <w:b/>
          <w:sz w:val="28"/>
          <w:szCs w:val="28"/>
          <w:shd w:val="clear" w:color="auto" w:fill="FFFFFF"/>
        </w:rPr>
        <w:lastRenderedPageBreak/>
        <w:t xml:space="preserve">Appendix A:  </w:t>
      </w:r>
      <w:r w:rsidR="00C461C6">
        <w:rPr>
          <w:rFonts w:asciiTheme="minorHAnsi" w:hAnsiTheme="minorHAnsi" w:cstheme="minorHAnsi"/>
          <w:b/>
          <w:sz w:val="28"/>
          <w:szCs w:val="28"/>
          <w:shd w:val="clear" w:color="auto" w:fill="FFFFFF"/>
        </w:rPr>
        <w:t xml:space="preserve">Developmental considerations </w:t>
      </w:r>
      <w:r w:rsidRPr="00F94D8E">
        <w:rPr>
          <w:rFonts w:asciiTheme="minorHAnsi" w:hAnsiTheme="minorHAnsi" w:cstheme="minorHAnsi"/>
          <w:b/>
          <w:sz w:val="28"/>
          <w:szCs w:val="28"/>
          <w:shd w:val="clear" w:color="auto" w:fill="FFFFFF"/>
        </w:rPr>
        <w:t xml:space="preserve"> </w:t>
      </w:r>
    </w:p>
    <w:bookmarkEnd w:id="1"/>
    <w:p w14:paraId="4FF64490" w14:textId="77777777" w:rsidR="00F94D8E" w:rsidRPr="00F94D8E" w:rsidRDefault="00F94D8E" w:rsidP="00F94D8E">
      <w:pPr>
        <w:spacing w:line="276" w:lineRule="auto"/>
        <w:rPr>
          <w:rFonts w:asciiTheme="minorHAnsi" w:hAnsiTheme="minorHAnsi" w:cstheme="minorHAnsi"/>
          <w:b/>
          <w:shd w:val="clear" w:color="auto" w:fill="FFFFFF"/>
        </w:rPr>
      </w:pPr>
    </w:p>
    <w:tbl>
      <w:tblPr>
        <w:tblStyle w:val="TableGrid2"/>
        <w:tblW w:w="14312" w:type="dxa"/>
        <w:tblLayout w:type="fixed"/>
        <w:tblLook w:val="04A0" w:firstRow="1" w:lastRow="0" w:firstColumn="1" w:lastColumn="0" w:noHBand="0" w:noVBand="1"/>
      </w:tblPr>
      <w:tblGrid>
        <w:gridCol w:w="1271"/>
        <w:gridCol w:w="13041"/>
      </w:tblGrid>
      <w:tr w:rsidR="00F94D8E" w:rsidRPr="00F94D8E" w14:paraId="13458843" w14:textId="77777777" w:rsidTr="00BF4929">
        <w:trPr>
          <w:trHeight w:val="1073"/>
        </w:trPr>
        <w:tc>
          <w:tcPr>
            <w:tcW w:w="1271" w:type="dxa"/>
            <w:shd w:val="clear" w:color="auto" w:fill="auto"/>
          </w:tcPr>
          <w:p w14:paraId="35B12AD8"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                     Age and Stage</w:t>
            </w:r>
          </w:p>
          <w:p w14:paraId="68C574D6"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shd w:val="clear" w:color="auto" w:fill="D9D9D9" w:themeFill="background1" w:themeFillShade="D9"/>
          </w:tcPr>
          <w:p w14:paraId="7A2023CF" w14:textId="77777777" w:rsidR="00F94D8E" w:rsidRPr="00F94D8E" w:rsidRDefault="00F94D8E" w:rsidP="00F94D8E">
            <w:pPr>
              <w:spacing w:after="160" w:line="276" w:lineRule="auto"/>
              <w:ind w:left="1170"/>
              <w:contextualSpacing/>
              <w:rPr>
                <w:sz w:val="24"/>
                <w:szCs w:val="24"/>
                <w:shd w:val="clear" w:color="auto" w:fill="FFFFFF"/>
              </w:rPr>
            </w:pPr>
          </w:p>
          <w:p w14:paraId="3E0AB5E2" w14:textId="77777777" w:rsidR="00F94D8E" w:rsidRPr="00F94D8E" w:rsidRDefault="00F94D8E" w:rsidP="00F94D8E">
            <w:pPr>
              <w:shd w:val="clear" w:color="auto" w:fill="D9D9D9" w:themeFill="background1" w:themeFillShade="D9"/>
              <w:spacing w:after="160" w:line="276" w:lineRule="auto"/>
              <w:ind w:left="1170"/>
              <w:contextualSpacing/>
              <w:rPr>
                <w:sz w:val="24"/>
                <w:szCs w:val="24"/>
                <w:highlight w:val="lightGray"/>
                <w:shd w:val="clear" w:color="auto" w:fill="FFFFFF"/>
              </w:rPr>
            </w:pPr>
            <w:r w:rsidRPr="00F94D8E">
              <w:rPr>
                <w:rFonts w:asciiTheme="minorHAnsi" w:hAnsiTheme="minorHAnsi" w:cstheme="minorHAnsi"/>
                <w:b/>
                <w:highlight w:val="lightGray"/>
                <w:shd w:val="clear" w:color="auto" w:fill="FFFFFF"/>
              </w:rPr>
              <w:t>Developmental, experiential and practical considerations</w:t>
            </w:r>
            <w:r w:rsidRPr="00F94D8E">
              <w:rPr>
                <w:sz w:val="24"/>
                <w:szCs w:val="24"/>
                <w:highlight w:val="lightGray"/>
                <w:shd w:val="clear" w:color="auto" w:fill="FFFFFF"/>
              </w:rPr>
              <w:t xml:space="preserve">  : </w:t>
            </w:r>
          </w:p>
          <w:p w14:paraId="3BF07857" w14:textId="77777777" w:rsidR="00F94D8E" w:rsidRPr="00F94D8E" w:rsidRDefault="00F94D8E" w:rsidP="00F94D8E">
            <w:pPr>
              <w:shd w:val="clear" w:color="auto" w:fill="D9D9D9" w:themeFill="background1" w:themeFillShade="D9"/>
              <w:spacing w:after="160" w:line="276" w:lineRule="auto"/>
              <w:ind w:left="1170"/>
              <w:contextualSpacing/>
              <w:rPr>
                <w:sz w:val="24"/>
                <w:szCs w:val="24"/>
                <w:shd w:val="clear" w:color="auto" w:fill="FFFFFF"/>
              </w:rPr>
            </w:pPr>
            <w:r w:rsidRPr="00F94D8E">
              <w:rPr>
                <w:sz w:val="24"/>
                <w:szCs w:val="24"/>
                <w:highlight w:val="lightGray"/>
                <w:shd w:val="clear" w:color="auto" w:fill="FFFFFF"/>
              </w:rPr>
              <w:t>These are indicative prompts for general consideration. Developmental stage and communication support needs and therefore resource considerations are specific to each child in context.</w:t>
            </w:r>
          </w:p>
        </w:tc>
      </w:tr>
      <w:tr w:rsidR="00F94D8E" w:rsidRPr="00F94D8E" w14:paraId="7E33FD9B" w14:textId="77777777" w:rsidTr="00BF4929">
        <w:trPr>
          <w:trHeight w:val="95"/>
        </w:trPr>
        <w:tc>
          <w:tcPr>
            <w:tcW w:w="1271" w:type="dxa"/>
            <w:vMerge w:val="restart"/>
            <w:shd w:val="clear" w:color="auto" w:fill="B4C6E7" w:themeFill="accent5" w:themeFillTint="66"/>
          </w:tcPr>
          <w:p w14:paraId="6D891FF8"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highlight w:val="lightGray"/>
                <w:shd w:val="clear" w:color="auto" w:fill="FFFFFF"/>
              </w:rPr>
              <w:t>0-9 months</w:t>
            </w:r>
          </w:p>
        </w:tc>
        <w:tc>
          <w:tcPr>
            <w:tcW w:w="13041" w:type="dxa"/>
            <w:shd w:val="clear" w:color="auto" w:fill="auto"/>
          </w:tcPr>
          <w:p w14:paraId="409C5EAF"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shd w:val="clear" w:color="auto" w:fill="FFFFFF"/>
              </w:rPr>
              <w:t xml:space="preserve"> </w:t>
            </w:r>
            <w:r w:rsidRPr="00F94D8E">
              <w:rPr>
                <w:rFonts w:asciiTheme="minorHAnsi" w:hAnsiTheme="minorHAnsi" w:cstheme="minorHAnsi"/>
                <w:b/>
                <w:shd w:val="clear" w:color="auto" w:fill="FFFFFF"/>
              </w:rPr>
              <w:t>Developmental considerations</w:t>
            </w:r>
          </w:p>
          <w:p w14:paraId="49E94780"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Babies are reliant upon looking at adult faces to pick up their cues, connect and gauge their own experience of the world.  </w:t>
            </w:r>
          </w:p>
          <w:p w14:paraId="1568D0DF"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Babies require to be physically touched on a frequent basis by their adult care givers in responding to needs</w:t>
            </w:r>
          </w:p>
          <w:p w14:paraId="7121A68B"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Babies physically grow and develop quickly</w:t>
            </w:r>
          </w:p>
          <w:p w14:paraId="32FF10CB"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b/>
              </w:rPr>
              <w:t>Trauma informed perspective</w:t>
            </w:r>
            <w:r w:rsidRPr="00F94D8E">
              <w:rPr>
                <w:rFonts w:asciiTheme="minorHAnsi" w:hAnsiTheme="minorHAnsi" w:cstheme="minorHAnsi"/>
              </w:rPr>
              <w:t xml:space="preserve"> : a baby, child or young person may not be on target with healthy chronological developmental milestones </w:t>
            </w:r>
          </w:p>
        </w:tc>
      </w:tr>
      <w:tr w:rsidR="00F94D8E" w:rsidRPr="00F94D8E" w14:paraId="7B351369" w14:textId="77777777" w:rsidTr="00BF4929">
        <w:trPr>
          <w:trHeight w:val="95"/>
        </w:trPr>
        <w:tc>
          <w:tcPr>
            <w:tcW w:w="1271" w:type="dxa"/>
            <w:vMerge/>
            <w:shd w:val="clear" w:color="auto" w:fill="B4C6E7" w:themeFill="accent5" w:themeFillTint="66"/>
          </w:tcPr>
          <w:p w14:paraId="2B95168D"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shd w:val="clear" w:color="auto" w:fill="auto"/>
          </w:tcPr>
          <w:p w14:paraId="118EE0CA"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b/>
                <w:shd w:val="clear" w:color="auto" w:fill="FFFFFF"/>
              </w:rPr>
              <w:t>Considering direct contact</w:t>
            </w:r>
            <w:r w:rsidRPr="00F94D8E">
              <w:rPr>
                <w:rFonts w:asciiTheme="minorHAnsi" w:hAnsiTheme="minorHAnsi" w:cstheme="minorHAnsi"/>
                <w:shd w:val="clear" w:color="auto" w:fill="FFFFFF"/>
              </w:rPr>
              <w:t xml:space="preserve"> when this is essential to wellbeing /stage of planning: subject to risk assessment, it may be viewed as essential that direct contact is supported</w:t>
            </w:r>
          </w:p>
          <w:p w14:paraId="31525663" w14:textId="77777777" w:rsidR="00F94D8E" w:rsidRPr="00F94D8E" w:rsidRDefault="00F94D8E" w:rsidP="00F94D8E">
            <w:pPr>
              <w:spacing w:line="276" w:lineRule="auto"/>
              <w:rPr>
                <w:rFonts w:asciiTheme="minorHAnsi" w:hAnsiTheme="minorHAnsi" w:cstheme="minorHAnsi"/>
                <w:shd w:val="clear" w:color="auto" w:fill="FFFFFF"/>
              </w:rPr>
            </w:pPr>
          </w:p>
          <w:p w14:paraId="3EC8E5DD"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The venue –  there may require to be a cleaning process between use for different children, families and practitioners.  </w:t>
            </w:r>
            <w:proofErr w:type="gramStart"/>
            <w:r w:rsidRPr="00F94D8E">
              <w:rPr>
                <w:rFonts w:asciiTheme="minorHAnsi" w:hAnsiTheme="minorHAnsi" w:cstheme="minorHAnsi"/>
                <w:shd w:val="clear" w:color="auto" w:fill="FFFFFF"/>
              </w:rPr>
              <w:t>Therefore</w:t>
            </w:r>
            <w:proofErr w:type="gramEnd"/>
            <w:r w:rsidRPr="00F94D8E">
              <w:rPr>
                <w:rFonts w:asciiTheme="minorHAnsi" w:hAnsiTheme="minorHAnsi" w:cstheme="minorHAnsi"/>
                <w:shd w:val="clear" w:color="auto" w:fill="FFFFFF"/>
              </w:rPr>
              <w:t xml:space="preserve"> this will impact on both frequency and time for the session to ensure the safety of all involved.</w:t>
            </w:r>
          </w:p>
          <w:p w14:paraId="3C271738"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If contact is to be supervised for more than 15 minutes in an enclosed space– are there facilities at the venue where the practitioner can safely observe via a screen and/or maintain a level of physical distance while still understanding the detail of the time between a parent/parents and the baby? </w:t>
            </w:r>
          </w:p>
          <w:p w14:paraId="42B28135"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If not – is it safe, and respectful of confidentiality,  to have the contact outside in the open air?</w:t>
            </w:r>
          </w:p>
          <w:p w14:paraId="55139B21"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It is believed that the Covid-19 virus could remain live on plastic materials for around 72 hours.  Is it safe for the child, and possible, to have duplicates of any formula and feeding equipment?</w:t>
            </w:r>
          </w:p>
          <w:p w14:paraId="6C3328C3"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 car seat/any objects moving between households may need to be ‘wiped down’ after each use due to handling by more than one adult</w:t>
            </w:r>
          </w:p>
          <w:p w14:paraId="01AFB0A3"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 baby may be less aware of difference in routine regarding the use of PPE equipment such as masks however what impact will this have for a sensory experience and engagement?</w:t>
            </w:r>
          </w:p>
          <w:p w14:paraId="4C1810FD" w14:textId="77777777" w:rsidR="00F94D8E" w:rsidRPr="00F94D8E" w:rsidRDefault="00F94D8E" w:rsidP="00F94D8E">
            <w:pPr>
              <w:numPr>
                <w:ilvl w:val="0"/>
                <w:numId w:val="38"/>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It may be deemed essential travel. Travel between locations and contact with others increases risk of transmission.  What is the mode and method of transport, timing and finance required for safer travel?  </w:t>
            </w:r>
          </w:p>
          <w:p w14:paraId="5250A775" w14:textId="77777777" w:rsidR="00F94D8E" w:rsidRPr="00F94D8E" w:rsidRDefault="00F94D8E" w:rsidP="00F94D8E">
            <w:pPr>
              <w:spacing w:after="160" w:line="276" w:lineRule="auto"/>
              <w:ind w:left="720"/>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lastRenderedPageBreak/>
              <w:t>The additional vigilance required for those being asked to facilitate contact for children and their families cannot be underestimated. The additional layer of safety planning and enactment will require time and energy.  Practitioners and carers will require time for preparation, planning, enactment – and debrief to maintain the levels of safety required</w:t>
            </w:r>
          </w:p>
        </w:tc>
      </w:tr>
      <w:tr w:rsidR="00F94D8E" w:rsidRPr="00F94D8E" w14:paraId="4A74903E" w14:textId="77777777" w:rsidTr="00BF4929">
        <w:trPr>
          <w:trHeight w:val="95"/>
        </w:trPr>
        <w:tc>
          <w:tcPr>
            <w:tcW w:w="1271" w:type="dxa"/>
            <w:vMerge/>
            <w:shd w:val="clear" w:color="auto" w:fill="B4C6E7" w:themeFill="accent5" w:themeFillTint="66"/>
          </w:tcPr>
          <w:p w14:paraId="3E36902A"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shd w:val="clear" w:color="auto" w:fill="auto"/>
          </w:tcPr>
          <w:p w14:paraId="4E458030"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Resource considerations if considering direct contact include:</w:t>
            </w:r>
          </w:p>
          <w:p w14:paraId="5B537E9D"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Duplicate feeding equipment</w:t>
            </w:r>
          </w:p>
          <w:p w14:paraId="2D2D2A53"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Support to access any practical provisions</w:t>
            </w:r>
          </w:p>
          <w:p w14:paraId="38BD6B19"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Handwashing facilities and/or anti-bacterial gel and wipes</w:t>
            </w:r>
          </w:p>
          <w:p w14:paraId="55C279B8"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PPE equipment in enclosed spaces and transitions</w:t>
            </w:r>
          </w:p>
          <w:p w14:paraId="20C4674E"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Safe methods of transport</w:t>
            </w:r>
          </w:p>
          <w:p w14:paraId="29BBDE8C"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Venue (inclusive of cleaning routines and practices in line with infection control methods)</w:t>
            </w:r>
          </w:p>
          <w:p w14:paraId="27557814" w14:textId="77777777" w:rsidR="00F94D8E" w:rsidRPr="00F94D8E" w:rsidRDefault="00F94D8E" w:rsidP="00F94D8E">
            <w:pPr>
              <w:numPr>
                <w:ilvl w:val="0"/>
                <w:numId w:val="40"/>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Access to health advice to consider vulnerabilities for babies and all primary </w:t>
            </w:r>
            <w:proofErr w:type="gramStart"/>
            <w:r w:rsidRPr="00F94D8E">
              <w:rPr>
                <w:rFonts w:asciiTheme="minorHAnsi" w:hAnsiTheme="minorHAnsi" w:cstheme="minorHAnsi"/>
                <w:shd w:val="clear" w:color="auto" w:fill="FFFFFF"/>
              </w:rPr>
              <w:t>care-givers</w:t>
            </w:r>
            <w:proofErr w:type="gramEnd"/>
            <w:r w:rsidRPr="00F94D8E">
              <w:rPr>
                <w:rFonts w:asciiTheme="minorHAnsi" w:hAnsiTheme="minorHAnsi" w:cstheme="minorHAnsi"/>
                <w:shd w:val="clear" w:color="auto" w:fill="FFFFFF"/>
              </w:rPr>
              <w:t xml:space="preserve"> and the risk of transmission</w:t>
            </w:r>
          </w:p>
          <w:p w14:paraId="14EC5B3B" w14:textId="77777777" w:rsidR="00F94D8E" w:rsidRPr="00F94D8E" w:rsidRDefault="00F94D8E" w:rsidP="00F94D8E">
            <w:pPr>
              <w:spacing w:after="160" w:line="276" w:lineRule="auto"/>
              <w:ind w:left="720"/>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Time written into any plan for preparation/acquiring resources/communicating the plan/on-going risk assessment and debrief</w:t>
            </w:r>
          </w:p>
        </w:tc>
      </w:tr>
      <w:tr w:rsidR="00F94D8E" w:rsidRPr="00F94D8E" w14:paraId="4ADB9A72" w14:textId="77777777" w:rsidTr="00BF4929">
        <w:trPr>
          <w:trHeight w:val="145"/>
        </w:trPr>
        <w:tc>
          <w:tcPr>
            <w:tcW w:w="1271" w:type="dxa"/>
            <w:vMerge w:val="restart"/>
            <w:shd w:val="clear" w:color="auto" w:fill="FFF2CC" w:themeFill="accent4" w:themeFillTint="33"/>
          </w:tcPr>
          <w:p w14:paraId="74CE81FF"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9 months-5 years </w:t>
            </w:r>
          </w:p>
        </w:tc>
        <w:tc>
          <w:tcPr>
            <w:tcW w:w="13041" w:type="dxa"/>
          </w:tcPr>
          <w:p w14:paraId="315E0DEC"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Developmental considerations</w:t>
            </w:r>
          </w:p>
          <w:p w14:paraId="0048DB00" w14:textId="77777777" w:rsidR="00F94D8E" w:rsidRPr="00F94D8E" w:rsidRDefault="00F94D8E" w:rsidP="00F94D8E">
            <w:pPr>
              <w:numPr>
                <w:ilvl w:val="0"/>
                <w:numId w:val="35"/>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Children are far more aware of being separated from a specific primary care giver from the age of nine months old</w:t>
            </w:r>
          </w:p>
          <w:p w14:paraId="06062E53" w14:textId="77777777" w:rsidR="00F94D8E" w:rsidRPr="00F94D8E" w:rsidRDefault="00F94D8E" w:rsidP="00F94D8E">
            <w:pPr>
              <w:numPr>
                <w:ilvl w:val="0"/>
                <w:numId w:val="35"/>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Children who are teething and explore the world using their mouth and hands,</w:t>
            </w:r>
          </w:p>
          <w:p w14:paraId="362BD6C8" w14:textId="77777777" w:rsidR="00F94D8E" w:rsidRPr="00F94D8E" w:rsidRDefault="00F94D8E" w:rsidP="00F94D8E">
            <w:pPr>
              <w:numPr>
                <w:ilvl w:val="0"/>
                <w:numId w:val="35"/>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Children are involved in magical thinking at this time and look for different ways to interact. </w:t>
            </w:r>
          </w:p>
        </w:tc>
      </w:tr>
      <w:tr w:rsidR="00F94D8E" w:rsidRPr="00F94D8E" w14:paraId="61F4F41D" w14:textId="77777777" w:rsidTr="00BF4929">
        <w:trPr>
          <w:trHeight w:val="145"/>
        </w:trPr>
        <w:tc>
          <w:tcPr>
            <w:tcW w:w="1271" w:type="dxa"/>
            <w:vMerge/>
            <w:shd w:val="clear" w:color="auto" w:fill="FFF2CC" w:themeFill="accent4" w:themeFillTint="33"/>
          </w:tcPr>
          <w:p w14:paraId="65C0EEAA" w14:textId="77777777" w:rsidR="00F94D8E" w:rsidRPr="00F94D8E" w:rsidRDefault="00F94D8E" w:rsidP="00F94D8E">
            <w:pPr>
              <w:numPr>
                <w:ilvl w:val="0"/>
                <w:numId w:val="34"/>
              </w:numPr>
              <w:spacing w:after="160" w:line="276" w:lineRule="auto"/>
              <w:contextualSpacing/>
              <w:rPr>
                <w:rFonts w:asciiTheme="minorHAnsi" w:hAnsiTheme="minorHAnsi" w:cstheme="minorHAnsi"/>
                <w:shd w:val="clear" w:color="auto" w:fill="FFFFFF"/>
              </w:rPr>
            </w:pPr>
          </w:p>
        </w:tc>
        <w:tc>
          <w:tcPr>
            <w:tcW w:w="13041" w:type="dxa"/>
          </w:tcPr>
          <w:p w14:paraId="3590D523"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Considering the child’s experience</w:t>
            </w:r>
          </w:p>
          <w:p w14:paraId="104D7057" w14:textId="77777777" w:rsidR="00F94D8E" w:rsidRPr="00F94D8E" w:rsidRDefault="00F94D8E" w:rsidP="00F94D8E">
            <w:pPr>
              <w:numPr>
                <w:ilvl w:val="0"/>
                <w:numId w:val="3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Is it more distressing or confusing to be told not to touch things and people – than see and interact with adults through a screen which is a physical safeguard?</w:t>
            </w:r>
          </w:p>
          <w:p w14:paraId="05DB7E2B" w14:textId="77777777" w:rsidR="00F94D8E" w:rsidRPr="00F94D8E" w:rsidRDefault="00F94D8E" w:rsidP="00F94D8E">
            <w:pPr>
              <w:numPr>
                <w:ilvl w:val="0"/>
                <w:numId w:val="3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What is the impact of seeing masks and PPE on adults if this is deemed to be part of the safety plan for those involved?</w:t>
            </w:r>
          </w:p>
          <w:p w14:paraId="5083F2D0" w14:textId="77777777" w:rsidR="00F94D8E" w:rsidRPr="00F94D8E" w:rsidRDefault="00F94D8E" w:rsidP="00F94D8E">
            <w:pPr>
              <w:numPr>
                <w:ilvl w:val="0"/>
                <w:numId w:val="3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How can play and </w:t>
            </w:r>
            <w:proofErr w:type="spellStart"/>
            <w:r w:rsidRPr="00F94D8E">
              <w:rPr>
                <w:rFonts w:asciiTheme="minorHAnsi" w:hAnsiTheme="minorHAnsi" w:cstheme="minorHAnsi"/>
                <w:shd w:val="clear" w:color="auto" w:fill="FFFFFF"/>
              </w:rPr>
              <w:t>story telling</w:t>
            </w:r>
            <w:proofErr w:type="spellEnd"/>
            <w:r w:rsidRPr="00F94D8E">
              <w:rPr>
                <w:rFonts w:asciiTheme="minorHAnsi" w:hAnsiTheme="minorHAnsi" w:cstheme="minorHAnsi"/>
                <w:shd w:val="clear" w:color="auto" w:fill="FFFFFF"/>
              </w:rPr>
              <w:t xml:space="preserve"> be used to support a child make sense </w:t>
            </w:r>
            <w:proofErr w:type="gramStart"/>
            <w:r w:rsidRPr="00F94D8E">
              <w:rPr>
                <w:rFonts w:asciiTheme="minorHAnsi" w:hAnsiTheme="minorHAnsi" w:cstheme="minorHAnsi"/>
                <w:shd w:val="clear" w:color="auto" w:fill="FFFFFF"/>
              </w:rPr>
              <w:t>both of the plan</w:t>
            </w:r>
            <w:proofErr w:type="gramEnd"/>
            <w:r w:rsidRPr="00F94D8E">
              <w:rPr>
                <w:rFonts w:asciiTheme="minorHAnsi" w:hAnsiTheme="minorHAnsi" w:cstheme="minorHAnsi"/>
                <w:shd w:val="clear" w:color="auto" w:fill="FFFFFF"/>
              </w:rPr>
              <w:t xml:space="preserve"> – and to support interactions?</w:t>
            </w:r>
          </w:p>
          <w:p w14:paraId="7107026E" w14:textId="77777777" w:rsidR="00F94D8E" w:rsidRPr="00F94D8E" w:rsidRDefault="00F94D8E" w:rsidP="00F94D8E">
            <w:pPr>
              <w:numPr>
                <w:ilvl w:val="0"/>
                <w:numId w:val="3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Thinking about balancing both adult needs and child’s needs – what is the expectations of screen time? Ten minutes may meet the child’s needs to concentrate at this time.  A parent may wish to have more time therefore </w:t>
            </w:r>
          </w:p>
          <w:p w14:paraId="34F5333E"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Supporting parents and carers</w:t>
            </w:r>
          </w:p>
          <w:p w14:paraId="3DBB9FF9"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shd w:val="clear" w:color="auto" w:fill="FFFFFF"/>
              </w:rPr>
              <w:t>For example: Are there opportunities to talk for a while with the primary care giver while watching their child play? 2. What supports does the primary care giver need to manage this (both practical and emotional) – how can the team around the child be used well?</w:t>
            </w:r>
          </w:p>
        </w:tc>
      </w:tr>
      <w:tr w:rsidR="00F94D8E" w:rsidRPr="00F94D8E" w14:paraId="029CDB20" w14:textId="77777777" w:rsidTr="00BF4929">
        <w:trPr>
          <w:trHeight w:val="145"/>
        </w:trPr>
        <w:tc>
          <w:tcPr>
            <w:tcW w:w="1271" w:type="dxa"/>
            <w:vMerge/>
            <w:shd w:val="clear" w:color="auto" w:fill="FFF2CC" w:themeFill="accent4" w:themeFillTint="33"/>
          </w:tcPr>
          <w:p w14:paraId="0D45E284" w14:textId="77777777" w:rsidR="00F94D8E" w:rsidRPr="00F94D8E" w:rsidRDefault="00F94D8E" w:rsidP="00F94D8E">
            <w:pPr>
              <w:numPr>
                <w:ilvl w:val="0"/>
                <w:numId w:val="34"/>
              </w:numPr>
              <w:spacing w:after="160" w:line="276" w:lineRule="auto"/>
              <w:contextualSpacing/>
              <w:rPr>
                <w:rFonts w:asciiTheme="minorHAnsi" w:hAnsiTheme="minorHAnsi" w:cstheme="minorHAnsi"/>
                <w:shd w:val="clear" w:color="auto" w:fill="FFFFFF"/>
              </w:rPr>
            </w:pPr>
          </w:p>
        </w:tc>
        <w:tc>
          <w:tcPr>
            <w:tcW w:w="13041" w:type="dxa"/>
          </w:tcPr>
          <w:p w14:paraId="4D0F9D98"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Resources required</w:t>
            </w:r>
          </w:p>
          <w:p w14:paraId="6B1DC089" w14:textId="77777777" w:rsidR="00F94D8E" w:rsidRPr="00F94D8E" w:rsidRDefault="00F94D8E" w:rsidP="00F94D8E">
            <w:pPr>
              <w:numPr>
                <w:ilvl w:val="0"/>
                <w:numId w:val="39"/>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In the use of virtual contact – what technology is required and is this accessible?</w:t>
            </w:r>
          </w:p>
          <w:p w14:paraId="6F702C52" w14:textId="77777777" w:rsidR="00F94D8E" w:rsidRPr="00F94D8E" w:rsidRDefault="00F94D8E" w:rsidP="00F94D8E">
            <w:pPr>
              <w:numPr>
                <w:ilvl w:val="0"/>
                <w:numId w:val="39"/>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lastRenderedPageBreak/>
              <w:t>What data is required and is this accessible?</w:t>
            </w:r>
          </w:p>
          <w:p w14:paraId="3D613D00" w14:textId="77777777" w:rsidR="00F94D8E" w:rsidRPr="00F94D8E" w:rsidRDefault="00F94D8E" w:rsidP="00F94D8E">
            <w:pPr>
              <w:numPr>
                <w:ilvl w:val="0"/>
                <w:numId w:val="39"/>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A different form of planning for activities may be required in this context – if the agreed plan is to draw/bake/play a game in two households via shared screen time – are there the same ingredients/equipment/books/play equipment in two venues to allow a child to see a mirror image on the screen?  This will require additional resources – and </w:t>
            </w:r>
            <w:proofErr w:type="gramStart"/>
            <w:r w:rsidRPr="00F94D8E">
              <w:rPr>
                <w:rFonts w:asciiTheme="minorHAnsi" w:hAnsiTheme="minorHAnsi" w:cstheme="minorHAnsi"/>
                <w:shd w:val="clear" w:color="auto" w:fill="FFFFFF"/>
              </w:rPr>
              <w:t>plan in advance</w:t>
            </w:r>
            <w:proofErr w:type="gramEnd"/>
            <w:r w:rsidRPr="00F94D8E">
              <w:rPr>
                <w:rFonts w:asciiTheme="minorHAnsi" w:hAnsiTheme="minorHAnsi" w:cstheme="minorHAnsi"/>
                <w:shd w:val="clear" w:color="auto" w:fill="FFFFFF"/>
              </w:rPr>
              <w:t xml:space="preserve"> to coordinate</w:t>
            </w:r>
          </w:p>
          <w:p w14:paraId="566E028A" w14:textId="77777777" w:rsidR="00F94D8E" w:rsidRPr="00F94D8E" w:rsidRDefault="00F94D8E" w:rsidP="00F94D8E">
            <w:pPr>
              <w:numPr>
                <w:ilvl w:val="0"/>
                <w:numId w:val="39"/>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Can a (social) story be written to explain the specific Covid-19 restrictions or book be sourced?</w:t>
            </w:r>
          </w:p>
          <w:p w14:paraId="5564444B" w14:textId="77777777" w:rsidR="00F94D8E" w:rsidRPr="00F94D8E" w:rsidRDefault="00F94D8E" w:rsidP="00F94D8E">
            <w:pPr>
              <w:numPr>
                <w:ilvl w:val="0"/>
                <w:numId w:val="39"/>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What additional resources can be put in place to support a </w:t>
            </w:r>
            <w:proofErr w:type="gramStart"/>
            <w:r w:rsidRPr="00F94D8E">
              <w:rPr>
                <w:rFonts w:asciiTheme="minorHAnsi" w:hAnsiTheme="minorHAnsi" w:cstheme="minorHAnsi"/>
                <w:shd w:val="clear" w:color="auto" w:fill="FFFFFF"/>
              </w:rPr>
              <w:t>parents</w:t>
            </w:r>
            <w:proofErr w:type="gramEnd"/>
            <w:r w:rsidRPr="00F94D8E">
              <w:rPr>
                <w:rFonts w:asciiTheme="minorHAnsi" w:hAnsiTheme="minorHAnsi" w:cstheme="minorHAnsi"/>
                <w:shd w:val="clear" w:color="auto" w:fill="FFFFFF"/>
              </w:rPr>
              <w:t xml:space="preserve"> connection with their child such as a diary of the child’s experiences and milestones?</w:t>
            </w:r>
          </w:p>
        </w:tc>
      </w:tr>
      <w:tr w:rsidR="00F94D8E" w:rsidRPr="00F94D8E" w14:paraId="08707D5D" w14:textId="77777777" w:rsidTr="00BF4929">
        <w:trPr>
          <w:trHeight w:val="95"/>
        </w:trPr>
        <w:tc>
          <w:tcPr>
            <w:tcW w:w="1271" w:type="dxa"/>
            <w:vMerge w:val="restart"/>
            <w:shd w:val="clear" w:color="auto" w:fill="53E40A"/>
          </w:tcPr>
          <w:p w14:paraId="568F00FD"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highlight w:val="green"/>
                <w:shd w:val="clear" w:color="auto" w:fill="FFFFFF"/>
              </w:rPr>
              <w:lastRenderedPageBreak/>
              <w:t>5 to 11 years</w:t>
            </w:r>
          </w:p>
        </w:tc>
        <w:tc>
          <w:tcPr>
            <w:tcW w:w="13041" w:type="dxa"/>
          </w:tcPr>
          <w:p w14:paraId="4725C3C0"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 xml:space="preserve">Developmental considerations and opportunities   </w:t>
            </w:r>
            <w:r w:rsidRPr="00F94D8E">
              <w:rPr>
                <w:rFonts w:asciiTheme="minorHAnsi" w:hAnsiTheme="minorHAnsi" w:cstheme="minorHAnsi"/>
                <w:shd w:val="clear" w:color="auto" w:fill="FFFFFF"/>
              </w:rPr>
              <w:t>Including…</w:t>
            </w:r>
          </w:p>
          <w:p w14:paraId="0ED3856E"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Increasing curiosity about the world around them – and stories to help process where they fit within this world</w:t>
            </w:r>
          </w:p>
          <w:p w14:paraId="63B276EB"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When experiencing separation and loss may lack confidence and/or become overwhelmed when faced with new situations.  Children may be experiencing the loss of a known situation but equally the loss of time with peers in a school environment, routine and structure</w:t>
            </w:r>
          </w:p>
          <w:p w14:paraId="50890AC8"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Concentration increases </w:t>
            </w:r>
          </w:p>
          <w:p w14:paraId="346F8CB3"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Begin to develop a sense of humour at the age of 8 years old</w:t>
            </w:r>
          </w:p>
          <w:p w14:paraId="3675740A"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Around 10 years old family activities and friendships are becoming very important.  There is also a greater capacity to be involved in discussions about problems and values</w:t>
            </w:r>
          </w:p>
          <w:p w14:paraId="52F16246"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At the same time fears about the world can begin to become more dominant</w:t>
            </w:r>
          </w:p>
          <w:p w14:paraId="1153EB94"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Likes a plan and feels safe when adults can anticipate and articulate what is happening next</w:t>
            </w:r>
          </w:p>
          <w:p w14:paraId="5B813F91" w14:textId="77777777" w:rsidR="00F94D8E" w:rsidRPr="00F94D8E" w:rsidRDefault="00F94D8E" w:rsidP="00F94D8E">
            <w:pPr>
              <w:numPr>
                <w:ilvl w:val="0"/>
                <w:numId w:val="36"/>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Depending on the experience of the child – they may be able to increasingly self-regulate and therefore manage carefully delivered messages about social distancing</w:t>
            </w:r>
          </w:p>
        </w:tc>
      </w:tr>
      <w:tr w:rsidR="00F94D8E" w:rsidRPr="00F94D8E" w14:paraId="16CF52AC" w14:textId="77777777" w:rsidTr="00BF4929">
        <w:trPr>
          <w:trHeight w:val="95"/>
        </w:trPr>
        <w:tc>
          <w:tcPr>
            <w:tcW w:w="1271" w:type="dxa"/>
            <w:vMerge/>
            <w:shd w:val="clear" w:color="auto" w:fill="53E40A"/>
          </w:tcPr>
          <w:p w14:paraId="5E860A89"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tcPr>
          <w:p w14:paraId="574F1AFC"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Considering the child’s experience</w:t>
            </w:r>
          </w:p>
          <w:p w14:paraId="10CB20FF" w14:textId="77777777" w:rsidR="00F94D8E" w:rsidRPr="00F94D8E" w:rsidRDefault="00F94D8E" w:rsidP="00F94D8E">
            <w:pPr>
              <w:numPr>
                <w:ilvl w:val="0"/>
                <w:numId w:val="37"/>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Although a child may cognitively be able to engage with a concept about social distancing what would be the impact of being near a parent or significant other without being able to touch them?</w:t>
            </w:r>
          </w:p>
          <w:p w14:paraId="5BBD9C3E" w14:textId="77777777" w:rsidR="00F94D8E" w:rsidRPr="00F94D8E" w:rsidRDefault="00F94D8E" w:rsidP="00F94D8E">
            <w:pPr>
              <w:numPr>
                <w:ilvl w:val="0"/>
                <w:numId w:val="37"/>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If a child has been a young carer for a parent or sibling – they may experience a sense of loss of control and/or have deep concern about others well-being magnified by information regarding Covid-19.  What information does the child need in addition to any contact arrangements?</w:t>
            </w:r>
          </w:p>
          <w:p w14:paraId="141FECEA" w14:textId="77777777" w:rsidR="00F94D8E" w:rsidRPr="00F94D8E" w:rsidRDefault="00F94D8E" w:rsidP="00F94D8E">
            <w:pPr>
              <w:numPr>
                <w:ilvl w:val="0"/>
                <w:numId w:val="37"/>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Who is important to the child?  Would more screen time with a sibling meet a need to connect without a responsibility to manage physical safety or direct play equipment between households?</w:t>
            </w:r>
          </w:p>
          <w:p w14:paraId="27D08030" w14:textId="77777777" w:rsidR="00F94D8E" w:rsidRPr="00F94D8E" w:rsidRDefault="00F94D8E" w:rsidP="00F94D8E">
            <w:pPr>
              <w:numPr>
                <w:ilvl w:val="0"/>
                <w:numId w:val="37"/>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lastRenderedPageBreak/>
              <w:t>Would a visual plan help a child to anticipate and identify time with the parent – particularly when their routine does not involve as many physical transitions of venue inclusive of school as it would usually do?</w:t>
            </w:r>
          </w:p>
          <w:p w14:paraId="04D2673D" w14:textId="77777777" w:rsidR="00F94D8E" w:rsidRPr="00F94D8E" w:rsidRDefault="00F94D8E" w:rsidP="00F94D8E">
            <w:pPr>
              <w:numPr>
                <w:ilvl w:val="0"/>
                <w:numId w:val="37"/>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If a child uses communication tools – there may be increased risk of transmission if used in the same physical space.  If used virtually - can there be duplicate copies in all relevant households?</w:t>
            </w:r>
          </w:p>
        </w:tc>
      </w:tr>
      <w:tr w:rsidR="00F94D8E" w:rsidRPr="00F94D8E" w14:paraId="7CE09400" w14:textId="77777777" w:rsidTr="00BF4929">
        <w:trPr>
          <w:trHeight w:val="95"/>
        </w:trPr>
        <w:tc>
          <w:tcPr>
            <w:tcW w:w="1271" w:type="dxa"/>
            <w:vMerge/>
            <w:shd w:val="clear" w:color="auto" w:fill="53E40A"/>
          </w:tcPr>
          <w:p w14:paraId="2AA35D36"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tcPr>
          <w:p w14:paraId="583BBA74"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Resource considerations</w:t>
            </w:r>
          </w:p>
          <w:p w14:paraId="066CEC2E"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Increased use of postal services may be considered to exchange letters, pictures and cards to maintain senses of connections.  This will require usual needs and risks assessment</w:t>
            </w:r>
          </w:p>
          <w:p w14:paraId="1BAD53BD"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Additional play equipment may be required</w:t>
            </w:r>
          </w:p>
          <w:p w14:paraId="637247E2"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Data and technology</w:t>
            </w:r>
          </w:p>
          <w:p w14:paraId="323C9B38"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Amended observation methods to </w:t>
            </w:r>
            <w:proofErr w:type="gramStart"/>
            <w:r w:rsidRPr="00F94D8E">
              <w:rPr>
                <w:rFonts w:asciiTheme="minorHAnsi" w:hAnsiTheme="minorHAnsi" w:cstheme="minorHAnsi"/>
                <w:shd w:val="clear" w:color="auto" w:fill="FFFFFF"/>
              </w:rPr>
              <w:t>take into account</w:t>
            </w:r>
            <w:proofErr w:type="gramEnd"/>
            <w:r w:rsidRPr="00F94D8E">
              <w:rPr>
                <w:rFonts w:asciiTheme="minorHAnsi" w:hAnsiTheme="minorHAnsi" w:cstheme="minorHAnsi"/>
                <w:shd w:val="clear" w:color="auto" w:fill="FFFFFF"/>
              </w:rPr>
              <w:t xml:space="preserve"> digital methods if used</w:t>
            </w:r>
          </w:p>
          <w:p w14:paraId="5A1B7F52"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Visual charts and plans – duplicate copies</w:t>
            </w:r>
          </w:p>
          <w:p w14:paraId="6BF04DAB" w14:textId="77777777" w:rsidR="00F94D8E" w:rsidRPr="00F94D8E" w:rsidRDefault="00F94D8E" w:rsidP="00F94D8E">
            <w:pPr>
              <w:numPr>
                <w:ilvl w:val="0"/>
                <w:numId w:val="42"/>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Methods of review as to </w:t>
            </w:r>
            <w:proofErr w:type="spellStart"/>
            <w:r w:rsidRPr="00F94D8E">
              <w:rPr>
                <w:rFonts w:asciiTheme="minorHAnsi" w:hAnsiTheme="minorHAnsi" w:cstheme="minorHAnsi"/>
                <w:shd w:val="clear" w:color="auto" w:fill="FFFFFF"/>
              </w:rPr>
              <w:t>affect</w:t>
            </w:r>
            <w:proofErr w:type="spellEnd"/>
            <w:r w:rsidRPr="00F94D8E">
              <w:rPr>
                <w:rFonts w:asciiTheme="minorHAnsi" w:hAnsiTheme="minorHAnsi" w:cstheme="minorHAnsi"/>
                <w:shd w:val="clear" w:color="auto" w:fill="FFFFFF"/>
              </w:rPr>
              <w:t xml:space="preserve"> of variance in facilitating family time</w:t>
            </w:r>
          </w:p>
        </w:tc>
      </w:tr>
      <w:tr w:rsidR="00F94D8E" w:rsidRPr="00F94D8E" w14:paraId="5DB32D3D" w14:textId="77777777" w:rsidTr="00BF4929">
        <w:trPr>
          <w:trHeight w:val="95"/>
        </w:trPr>
        <w:tc>
          <w:tcPr>
            <w:tcW w:w="1271" w:type="dxa"/>
            <w:vMerge w:val="restart"/>
            <w:shd w:val="clear" w:color="auto" w:fill="57D3FF"/>
          </w:tcPr>
          <w:p w14:paraId="4E9AC001" w14:textId="77777777" w:rsidR="00F94D8E" w:rsidRPr="00F94D8E" w:rsidRDefault="00F94D8E" w:rsidP="00F94D8E">
            <w:pPr>
              <w:spacing w:line="276" w:lineRule="auto"/>
              <w:rPr>
                <w:rFonts w:asciiTheme="minorHAnsi" w:hAnsiTheme="minorHAnsi" w:cstheme="minorHAnsi"/>
                <w:shd w:val="clear" w:color="auto" w:fill="FFFFFF"/>
              </w:rPr>
            </w:pPr>
            <w:r w:rsidRPr="00F94D8E">
              <w:rPr>
                <w:rFonts w:asciiTheme="minorHAnsi" w:hAnsiTheme="minorHAnsi" w:cstheme="minorHAnsi"/>
                <w:highlight w:val="cyan"/>
                <w:shd w:val="clear" w:color="auto" w:fill="FFFFFF"/>
              </w:rPr>
              <w:t>11 years and over</w:t>
            </w:r>
          </w:p>
        </w:tc>
        <w:tc>
          <w:tcPr>
            <w:tcW w:w="13041" w:type="dxa"/>
          </w:tcPr>
          <w:p w14:paraId="21C4D7E2"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Developmental considerations and opportunities</w:t>
            </w:r>
          </w:p>
          <w:p w14:paraId="179AB3B3"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Due to further growth stages in the brain, young people may revert to difficulty in reading </w:t>
            </w:r>
            <w:proofErr w:type="gramStart"/>
            <w:r w:rsidRPr="00F94D8E">
              <w:rPr>
                <w:rFonts w:asciiTheme="minorHAnsi" w:hAnsiTheme="minorHAnsi" w:cstheme="minorHAnsi"/>
                <w:shd w:val="clear" w:color="auto" w:fill="FFFFFF"/>
              </w:rPr>
              <w:t>adults</w:t>
            </w:r>
            <w:proofErr w:type="gramEnd"/>
            <w:r w:rsidRPr="00F94D8E">
              <w:rPr>
                <w:rFonts w:asciiTheme="minorHAnsi" w:hAnsiTheme="minorHAnsi" w:cstheme="minorHAnsi"/>
                <w:shd w:val="clear" w:color="auto" w:fill="FFFFFF"/>
              </w:rPr>
              <w:t xml:space="preserve"> emotions and facial expressions.  </w:t>
            </w:r>
          </w:p>
          <w:p w14:paraId="24EC8F27"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Young people are more likely to have their own mobile phone/tablets/devices</w:t>
            </w:r>
          </w:p>
          <w:p w14:paraId="223C9CB1"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Some young people may be struggling more with the restrictions and have left the house more frequently to connect with peers.  Others will have remained at home and had a close connection to primary </w:t>
            </w:r>
            <w:proofErr w:type="gramStart"/>
            <w:r w:rsidRPr="00F94D8E">
              <w:rPr>
                <w:rFonts w:asciiTheme="minorHAnsi" w:hAnsiTheme="minorHAnsi" w:cstheme="minorHAnsi"/>
                <w:shd w:val="clear" w:color="auto" w:fill="FFFFFF"/>
              </w:rPr>
              <w:t>care-giver</w:t>
            </w:r>
            <w:proofErr w:type="gramEnd"/>
            <w:r w:rsidRPr="00F94D8E">
              <w:rPr>
                <w:rFonts w:asciiTheme="minorHAnsi" w:hAnsiTheme="minorHAnsi" w:cstheme="minorHAnsi"/>
                <w:shd w:val="clear" w:color="auto" w:fill="FFFFFF"/>
              </w:rPr>
              <w:t xml:space="preserve">. </w:t>
            </w:r>
          </w:p>
          <w:p w14:paraId="0A53FDC2"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Due to developmental stage a young person’s view of the ability to manage and control risk may be more than is the case</w:t>
            </w:r>
          </w:p>
          <w:p w14:paraId="533AAB94"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Identity formation </w:t>
            </w:r>
            <w:proofErr w:type="gramStart"/>
            <w:r w:rsidRPr="00F94D8E">
              <w:rPr>
                <w:rFonts w:asciiTheme="minorHAnsi" w:hAnsiTheme="minorHAnsi" w:cstheme="minorHAnsi"/>
                <w:shd w:val="clear" w:color="auto" w:fill="FFFFFF"/>
              </w:rPr>
              <w:t>in the midst of</w:t>
            </w:r>
            <w:proofErr w:type="gramEnd"/>
            <w:r w:rsidRPr="00F94D8E">
              <w:rPr>
                <w:rFonts w:asciiTheme="minorHAnsi" w:hAnsiTheme="minorHAnsi" w:cstheme="minorHAnsi"/>
                <w:shd w:val="clear" w:color="auto" w:fill="FFFFFF"/>
              </w:rPr>
              <w:t xml:space="preserve"> increased isolation</w:t>
            </w:r>
          </w:p>
          <w:p w14:paraId="0CD53E23" w14:textId="77777777" w:rsidR="00F94D8E" w:rsidRPr="00F94D8E" w:rsidRDefault="00F94D8E" w:rsidP="00F94D8E">
            <w:pPr>
              <w:spacing w:line="276" w:lineRule="auto"/>
              <w:rPr>
                <w:rFonts w:cstheme="minorHAnsi"/>
                <w:shd w:val="clear" w:color="auto" w:fill="FFFFFF"/>
              </w:rPr>
            </w:pPr>
          </w:p>
          <w:p w14:paraId="6BBD715F" w14:textId="77777777" w:rsidR="00F94D8E" w:rsidRPr="00F94D8E" w:rsidRDefault="00F94D8E" w:rsidP="00F94D8E">
            <w:pPr>
              <w:spacing w:line="276" w:lineRule="auto"/>
              <w:rPr>
                <w:rFonts w:cstheme="minorHAnsi"/>
                <w:shd w:val="clear" w:color="auto" w:fill="FFFFFF"/>
              </w:rPr>
            </w:pPr>
          </w:p>
        </w:tc>
      </w:tr>
      <w:tr w:rsidR="00F94D8E" w:rsidRPr="00F94D8E" w14:paraId="17B4C3CC" w14:textId="77777777" w:rsidTr="00BF4929">
        <w:trPr>
          <w:trHeight w:val="95"/>
        </w:trPr>
        <w:tc>
          <w:tcPr>
            <w:tcW w:w="1271" w:type="dxa"/>
            <w:vMerge/>
            <w:shd w:val="clear" w:color="auto" w:fill="57D3FF"/>
          </w:tcPr>
          <w:p w14:paraId="3DDB745F"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tcPr>
          <w:p w14:paraId="270C39FA"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Practical planning considerations</w:t>
            </w:r>
          </w:p>
          <w:p w14:paraId="1B190104"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The impact of PPE equipment may have the same effect as those for a young child despite a young person being able to more actively engage in other ways</w:t>
            </w:r>
          </w:p>
          <w:p w14:paraId="2948BE16"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Increasing consideration may be required to be given to mental health and wellbeing – either due to increased risks of self</w:t>
            </w:r>
            <w:r w:rsidR="006B7B69">
              <w:rPr>
                <w:rFonts w:asciiTheme="minorHAnsi" w:hAnsiTheme="minorHAnsi" w:cstheme="minorHAnsi"/>
                <w:shd w:val="clear" w:color="auto" w:fill="FFFFFF"/>
              </w:rPr>
              <w:t>-</w:t>
            </w:r>
            <w:r w:rsidRPr="00F94D8E">
              <w:rPr>
                <w:rFonts w:asciiTheme="minorHAnsi" w:hAnsiTheme="minorHAnsi" w:cstheme="minorHAnsi"/>
                <w:shd w:val="clear" w:color="auto" w:fill="FFFFFF"/>
              </w:rPr>
              <w:t>harm – or increased resilience due to absence of usual pressures</w:t>
            </w:r>
          </w:p>
          <w:p w14:paraId="66B11E58"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lastRenderedPageBreak/>
              <w:t>If independently a young person has had increased contact with other households – and in information gathered a parent (for example due to substance use) has also had contact with more than once household – how does this impact on any risk assessment of likelihood of transmission?</w:t>
            </w:r>
          </w:p>
          <w:p w14:paraId="33E5F355" w14:textId="77777777" w:rsidR="00F94D8E" w:rsidRPr="00F94D8E" w:rsidRDefault="00F94D8E" w:rsidP="00F94D8E">
            <w:pPr>
              <w:numPr>
                <w:ilvl w:val="0"/>
                <w:numId w:val="41"/>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If a young person has an increased health vulnerability – or a care giver does – how is this explained to the young person and what expectations are given to them – and which are held by adults to manage?</w:t>
            </w:r>
          </w:p>
        </w:tc>
      </w:tr>
      <w:tr w:rsidR="00F94D8E" w:rsidRPr="00F94D8E" w14:paraId="039B0E84" w14:textId="77777777" w:rsidTr="00BF4929">
        <w:trPr>
          <w:trHeight w:val="95"/>
        </w:trPr>
        <w:tc>
          <w:tcPr>
            <w:tcW w:w="1271" w:type="dxa"/>
            <w:vMerge/>
            <w:shd w:val="clear" w:color="auto" w:fill="57D3FF"/>
          </w:tcPr>
          <w:p w14:paraId="0CC81A44" w14:textId="77777777" w:rsidR="00F94D8E" w:rsidRPr="00F94D8E" w:rsidRDefault="00F94D8E" w:rsidP="00F94D8E">
            <w:pPr>
              <w:spacing w:line="276" w:lineRule="auto"/>
              <w:rPr>
                <w:rFonts w:asciiTheme="minorHAnsi" w:hAnsiTheme="minorHAnsi" w:cstheme="minorHAnsi"/>
                <w:shd w:val="clear" w:color="auto" w:fill="FFFFFF"/>
              </w:rPr>
            </w:pPr>
          </w:p>
        </w:tc>
        <w:tc>
          <w:tcPr>
            <w:tcW w:w="13041" w:type="dxa"/>
          </w:tcPr>
          <w:p w14:paraId="73A45C2C" w14:textId="77777777" w:rsidR="00F94D8E" w:rsidRPr="00F94D8E" w:rsidRDefault="00F94D8E" w:rsidP="00F94D8E">
            <w:pPr>
              <w:spacing w:line="276" w:lineRule="auto"/>
              <w:rPr>
                <w:rFonts w:asciiTheme="minorHAnsi" w:hAnsiTheme="minorHAnsi" w:cstheme="minorHAnsi"/>
                <w:b/>
                <w:shd w:val="clear" w:color="auto" w:fill="FFFFFF"/>
              </w:rPr>
            </w:pPr>
            <w:r w:rsidRPr="00F94D8E">
              <w:rPr>
                <w:rFonts w:asciiTheme="minorHAnsi" w:hAnsiTheme="minorHAnsi" w:cstheme="minorHAnsi"/>
                <w:b/>
                <w:shd w:val="clear" w:color="auto" w:fill="FFFFFF"/>
              </w:rPr>
              <w:t>Resource considerations</w:t>
            </w:r>
          </w:p>
          <w:p w14:paraId="0370EA0A" w14:textId="77777777" w:rsidR="00F94D8E" w:rsidRPr="00F94D8E" w:rsidRDefault="00F94D8E" w:rsidP="00F94D8E">
            <w:pPr>
              <w:numPr>
                <w:ilvl w:val="0"/>
                <w:numId w:val="4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 xml:space="preserve">Contextual mapping exercise of associations will assist  understanding of risk and opportunities for collaborative safeguarding </w:t>
            </w:r>
          </w:p>
          <w:p w14:paraId="1DCF4465" w14:textId="77777777" w:rsidR="00F94D8E" w:rsidRPr="00F94D8E" w:rsidRDefault="00F94D8E" w:rsidP="00F94D8E">
            <w:pPr>
              <w:numPr>
                <w:ilvl w:val="0"/>
                <w:numId w:val="4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Support to young people who are using their own technology to engage in conversations as to what they have seen, heard or experienced</w:t>
            </w:r>
          </w:p>
          <w:p w14:paraId="337FAA76" w14:textId="77777777" w:rsidR="00F94D8E" w:rsidRPr="00F94D8E" w:rsidRDefault="00F94D8E" w:rsidP="00F94D8E">
            <w:pPr>
              <w:numPr>
                <w:ilvl w:val="0"/>
                <w:numId w:val="4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Providing support to structure a plan than a young person creating or engineering this individually</w:t>
            </w:r>
          </w:p>
          <w:p w14:paraId="43BB4D8E" w14:textId="77777777" w:rsidR="00F94D8E" w:rsidRPr="00F94D8E" w:rsidRDefault="00F94D8E" w:rsidP="00F94D8E">
            <w:pPr>
              <w:numPr>
                <w:ilvl w:val="0"/>
                <w:numId w:val="43"/>
              </w:numPr>
              <w:spacing w:after="160" w:line="276" w:lineRule="auto"/>
              <w:contextualSpacing/>
              <w:rPr>
                <w:rFonts w:asciiTheme="minorHAnsi" w:hAnsiTheme="minorHAnsi" w:cstheme="minorHAnsi"/>
                <w:shd w:val="clear" w:color="auto" w:fill="FFFFFF"/>
              </w:rPr>
            </w:pPr>
            <w:r w:rsidRPr="00F94D8E">
              <w:rPr>
                <w:rFonts w:asciiTheme="minorHAnsi" w:hAnsiTheme="minorHAnsi" w:cstheme="minorHAnsi"/>
                <w:shd w:val="clear" w:color="auto" w:fill="FFFFFF"/>
              </w:rPr>
              <w:t>Increasingly providing a ‘toolkit’ for young people so they can enact safety plan and be part of the team.  This may involve a pack including hand sanitiser and a mask for use in public places.</w:t>
            </w:r>
          </w:p>
        </w:tc>
      </w:tr>
    </w:tbl>
    <w:p w14:paraId="6E888DD4" w14:textId="77777777" w:rsidR="00F94D8E" w:rsidRPr="00F94D8E" w:rsidRDefault="00F94D8E" w:rsidP="00F94D8E">
      <w:pPr>
        <w:spacing w:line="276" w:lineRule="auto"/>
        <w:rPr>
          <w:rFonts w:asciiTheme="minorHAnsi" w:hAnsiTheme="minorHAnsi" w:cstheme="minorHAnsi"/>
          <w:shd w:val="clear" w:color="auto" w:fill="FFFFFF"/>
        </w:rPr>
      </w:pPr>
    </w:p>
    <w:p w14:paraId="07B600D8" w14:textId="77777777" w:rsidR="00F94D8E" w:rsidRPr="00F94D8E" w:rsidRDefault="00F94D8E" w:rsidP="00F94D8E">
      <w:pPr>
        <w:spacing w:line="276" w:lineRule="auto"/>
        <w:rPr>
          <w:rFonts w:asciiTheme="minorHAnsi" w:hAnsiTheme="minorHAnsi" w:cstheme="minorHAnsi"/>
          <w:shd w:val="clear" w:color="auto" w:fill="FFFFFF"/>
        </w:rPr>
      </w:pPr>
    </w:p>
    <w:p w14:paraId="6C4B17A3" w14:textId="77777777" w:rsidR="00F94D8E" w:rsidRPr="00F94D8E" w:rsidRDefault="00F94D8E" w:rsidP="00F94D8E">
      <w:pPr>
        <w:rPr>
          <w:rFonts w:asciiTheme="minorHAnsi" w:hAnsiTheme="minorHAnsi" w:cstheme="minorHAnsi"/>
        </w:rPr>
      </w:pPr>
    </w:p>
    <w:p w14:paraId="17D6B8C3" w14:textId="77777777" w:rsidR="00F94D8E" w:rsidRDefault="00F94D8E">
      <w:pPr>
        <w:spacing w:after="160" w:line="259" w:lineRule="auto"/>
        <w:rPr>
          <w:rFonts w:ascii="Arial" w:hAnsi="Arial" w:cs="Arial"/>
          <w:b/>
          <w:sz w:val="24"/>
          <w:szCs w:val="24"/>
        </w:rPr>
        <w:sectPr w:rsidR="00F94D8E" w:rsidSect="00F94D8E">
          <w:pgSz w:w="16838" w:h="11906" w:orient="landscape"/>
          <w:pgMar w:top="1440" w:right="1440" w:bottom="1440" w:left="1440" w:header="708" w:footer="708" w:gutter="0"/>
          <w:cols w:space="708"/>
          <w:docGrid w:linePitch="360"/>
        </w:sectPr>
      </w:pPr>
      <w:r>
        <w:rPr>
          <w:rFonts w:ascii="Arial" w:hAnsi="Arial" w:cs="Arial"/>
          <w:b/>
          <w:sz w:val="24"/>
          <w:szCs w:val="24"/>
        </w:rPr>
        <w:br w:type="page"/>
      </w:r>
    </w:p>
    <w:p w14:paraId="237ABDB9" w14:textId="77777777" w:rsidR="00F94D8E" w:rsidRPr="00F94D8E" w:rsidRDefault="00F94D8E" w:rsidP="00F94D8E">
      <w:pPr>
        <w:spacing w:line="276" w:lineRule="auto"/>
        <w:jc w:val="right"/>
        <w:rPr>
          <w:b/>
          <w:sz w:val="28"/>
          <w:szCs w:val="28"/>
        </w:rPr>
      </w:pPr>
      <w:bookmarkStart w:id="2" w:name="_Hlk43134709"/>
      <w:r w:rsidRPr="00F94D8E">
        <w:rPr>
          <w:b/>
          <w:sz w:val="28"/>
          <w:szCs w:val="28"/>
        </w:rPr>
        <w:lastRenderedPageBreak/>
        <w:t xml:space="preserve">Appendix </w:t>
      </w:r>
      <w:r>
        <w:rPr>
          <w:b/>
          <w:sz w:val="28"/>
          <w:szCs w:val="28"/>
        </w:rPr>
        <w:t>B</w:t>
      </w:r>
      <w:r w:rsidRPr="00F94D8E">
        <w:rPr>
          <w:b/>
          <w:sz w:val="28"/>
          <w:szCs w:val="28"/>
        </w:rPr>
        <w:t xml:space="preserve">: </w:t>
      </w:r>
      <w:r w:rsidR="00C461C6">
        <w:rPr>
          <w:b/>
          <w:sz w:val="28"/>
          <w:szCs w:val="28"/>
        </w:rPr>
        <w:t>Resources</w:t>
      </w:r>
      <w:r w:rsidRPr="00F94D8E">
        <w:rPr>
          <w:b/>
          <w:sz w:val="28"/>
          <w:szCs w:val="28"/>
        </w:rPr>
        <w:t xml:space="preserve"> </w:t>
      </w:r>
      <w:bookmarkEnd w:id="2"/>
    </w:p>
    <w:p w14:paraId="36CD347B" w14:textId="77777777" w:rsidR="00F94D8E" w:rsidRPr="00F94D8E" w:rsidRDefault="00F94D8E" w:rsidP="00F94D8E">
      <w:pPr>
        <w:spacing w:line="276" w:lineRule="auto"/>
        <w:rPr>
          <w:sz w:val="24"/>
          <w:szCs w:val="24"/>
          <w:shd w:val="clear" w:color="auto" w:fill="FFFFFF"/>
        </w:rPr>
      </w:pPr>
    </w:p>
    <w:tbl>
      <w:tblPr>
        <w:tblStyle w:val="TableGrid3"/>
        <w:tblW w:w="0" w:type="auto"/>
        <w:tblLook w:val="04A0" w:firstRow="1" w:lastRow="0" w:firstColumn="1" w:lastColumn="0" w:noHBand="0" w:noVBand="1"/>
      </w:tblPr>
      <w:tblGrid>
        <w:gridCol w:w="9016"/>
      </w:tblGrid>
      <w:tr w:rsidR="00F94D8E" w:rsidRPr="00F94D8E" w14:paraId="2FE99CEF" w14:textId="77777777" w:rsidTr="00BF4929">
        <w:tc>
          <w:tcPr>
            <w:tcW w:w="9016" w:type="dxa"/>
            <w:shd w:val="clear" w:color="auto" w:fill="D9E2F3" w:themeFill="accent5" w:themeFillTint="33"/>
          </w:tcPr>
          <w:p w14:paraId="79631717" w14:textId="77777777" w:rsidR="00F94D8E" w:rsidRPr="00F94D8E" w:rsidRDefault="00F94D8E" w:rsidP="00BF4929">
            <w:pPr>
              <w:rPr>
                <w:b/>
                <w:sz w:val="24"/>
                <w:szCs w:val="24"/>
              </w:rPr>
            </w:pPr>
            <w:r w:rsidRPr="00F94D8E">
              <w:rPr>
                <w:b/>
                <w:sz w:val="24"/>
                <w:szCs w:val="24"/>
              </w:rPr>
              <w:t>Appendix B :  selected references</w:t>
            </w:r>
          </w:p>
          <w:p w14:paraId="6979C756" w14:textId="77777777" w:rsidR="00F94D8E" w:rsidRPr="00F94D8E" w:rsidRDefault="00F94D8E" w:rsidP="00BF4929">
            <w:pPr>
              <w:ind w:left="360"/>
              <w:rPr>
                <w:rFonts w:cstheme="minorHAnsi"/>
                <w:sz w:val="24"/>
                <w:szCs w:val="24"/>
              </w:rPr>
            </w:pPr>
            <w:r w:rsidRPr="00F94D8E">
              <w:rPr>
                <w:rFonts w:cstheme="minorHAnsi"/>
                <w:sz w:val="24"/>
                <w:szCs w:val="24"/>
                <w:u w:val="single"/>
              </w:rPr>
              <w:t xml:space="preserve">Independent Care Review (2020) The Promise. </w:t>
            </w:r>
            <w:hyperlink r:id="rId23" w:history="1">
              <w:r w:rsidRPr="00F94D8E">
                <w:rPr>
                  <w:rFonts w:cstheme="minorHAnsi"/>
                  <w:sz w:val="24"/>
                  <w:szCs w:val="24"/>
                  <w:u w:val="single"/>
                </w:rPr>
                <w:t>https://www.carereview.scot/wp-content/uploads/2020/02/The-Promise.pdf</w:t>
              </w:r>
            </w:hyperlink>
          </w:p>
          <w:p w14:paraId="7FE1235A" w14:textId="77777777" w:rsidR="00F94D8E" w:rsidRPr="00F94D8E" w:rsidRDefault="00F94D8E" w:rsidP="00BF4929">
            <w:pPr>
              <w:ind w:left="360"/>
              <w:rPr>
                <w:rFonts w:cstheme="minorHAnsi"/>
                <w:sz w:val="24"/>
                <w:szCs w:val="24"/>
              </w:rPr>
            </w:pPr>
          </w:p>
          <w:p w14:paraId="7B163039" w14:textId="77777777" w:rsidR="00F94D8E" w:rsidRPr="00F94D8E" w:rsidRDefault="00F94D8E" w:rsidP="00BF4929">
            <w:pPr>
              <w:rPr>
                <w:rFonts w:asciiTheme="minorHAnsi" w:hAnsiTheme="minorHAnsi" w:cstheme="minorBidi"/>
              </w:rPr>
            </w:pPr>
            <w:r w:rsidRPr="00F94D8E">
              <w:rPr>
                <w:rFonts w:asciiTheme="minorHAnsi" w:hAnsiTheme="minorHAnsi" w:cstheme="minorBidi"/>
                <w:b/>
              </w:rPr>
              <w:t xml:space="preserve">Contact during lockdown: How are children and their birth families keeping in touch? </w:t>
            </w:r>
            <w:r w:rsidRPr="00F94D8E">
              <w:rPr>
                <w:rFonts w:asciiTheme="minorHAnsi" w:hAnsiTheme="minorHAnsi" w:cstheme="minorBidi"/>
              </w:rPr>
              <w:t xml:space="preserve">Nuffield Family Justice Observatory/University of East Anglia. </w:t>
            </w:r>
            <w:r w:rsidRPr="00F94D8E">
              <w:rPr>
                <w:rFonts w:asciiTheme="minorHAnsi" w:hAnsiTheme="minorHAnsi" w:cstheme="minorBidi"/>
                <w:i/>
              </w:rPr>
              <w:t>Briefing paper</w:t>
            </w:r>
            <w:r w:rsidRPr="00F94D8E">
              <w:rPr>
                <w:rFonts w:asciiTheme="minorHAnsi" w:hAnsiTheme="minorHAnsi" w:cstheme="minorBidi"/>
              </w:rPr>
              <w:t xml:space="preserve"> reporting on social work and carers experiences of enabling contact during lockdown in England (PDF; 6pp) </w:t>
            </w:r>
            <w:hyperlink r:id="rId24" w:history="1">
              <w:r w:rsidRPr="00F94D8E">
                <w:rPr>
                  <w:rFonts w:asciiTheme="minorHAnsi" w:hAnsiTheme="minorHAnsi" w:cstheme="minorBidi"/>
                  <w:color w:val="0000FF"/>
                  <w:u w:val="single"/>
                </w:rPr>
                <w:t>https://www.nuffieldfjo.org.uk/app/nuffield/files-module/local/documents/nfjo_contact_lockdown_rapid_research_briefing_paper_20200520_final.pdf</w:t>
              </w:r>
            </w:hyperlink>
          </w:p>
          <w:p w14:paraId="1D44F6B7" w14:textId="77777777" w:rsidR="00F94D8E" w:rsidRPr="00F94D8E" w:rsidRDefault="00F94D8E" w:rsidP="00BF4929">
            <w:pPr>
              <w:rPr>
                <w:rFonts w:asciiTheme="minorHAnsi" w:hAnsiTheme="minorHAnsi" w:cstheme="minorBidi"/>
              </w:rPr>
            </w:pPr>
          </w:p>
          <w:p w14:paraId="79B995A1" w14:textId="77777777" w:rsidR="00F94D8E" w:rsidRPr="00F94D8E" w:rsidRDefault="00F94D8E" w:rsidP="00BF4929">
            <w:pPr>
              <w:rPr>
                <w:color w:val="0000FF"/>
                <w:u w:val="single"/>
              </w:rPr>
            </w:pPr>
            <w:r w:rsidRPr="00F94D8E">
              <w:rPr>
                <w:b/>
                <w:lang w:eastAsia="en-GB"/>
              </w:rPr>
              <w:t>The effects of digital contact on children's well-being: evidence from public and private law contexts</w:t>
            </w:r>
            <w:r w:rsidRPr="00F94D8E">
              <w:rPr>
                <w:lang w:eastAsia="en-GB"/>
              </w:rPr>
              <w:t xml:space="preserve">. </w:t>
            </w:r>
            <w:r w:rsidRPr="00F94D8E">
              <w:t xml:space="preserve">Nuffield Family Justice Observatory </w:t>
            </w:r>
            <w:r w:rsidRPr="00F94D8E">
              <w:rPr>
                <w:i/>
              </w:rPr>
              <w:t>Briefing paper</w:t>
            </w:r>
            <w:r w:rsidRPr="00F94D8E">
              <w:t xml:space="preserve"> : rapid review of existing evidence on digital contact (PDF)5pp</w:t>
            </w:r>
            <w:hyperlink r:id="rId25" w:history="1">
              <w:r w:rsidRPr="00F94D8E">
                <w:rPr>
                  <w:color w:val="0000FF"/>
                  <w:u w:val="single"/>
                </w:rPr>
                <w:t>https://www.nuffieldfjo.org.uk/app/nuffield/filesmodule/local/documents/nfjo_digital_contact_evidence_review_briefing%20paper_20200520.pdf</w:t>
              </w:r>
            </w:hyperlink>
          </w:p>
          <w:p w14:paraId="5FAE48CF" w14:textId="77777777" w:rsidR="00F94D8E" w:rsidRPr="00F94D8E" w:rsidRDefault="00F94D8E" w:rsidP="00BF4929">
            <w:pPr>
              <w:rPr>
                <w:lang w:eastAsia="en-GB"/>
              </w:rPr>
            </w:pPr>
          </w:p>
          <w:p w14:paraId="3C2C08D6" w14:textId="77777777" w:rsidR="00F94D8E" w:rsidRPr="00F94D8E" w:rsidRDefault="00F94D8E" w:rsidP="00BF4929">
            <w:pPr>
              <w:rPr>
                <w:rFonts w:asciiTheme="minorHAnsi" w:hAnsiTheme="minorHAnsi" w:cstheme="minorBidi"/>
              </w:rPr>
            </w:pPr>
            <w:r w:rsidRPr="00F94D8E">
              <w:rPr>
                <w:rFonts w:asciiTheme="minorHAnsi" w:hAnsiTheme="minorHAnsi" w:cstheme="minorBidi"/>
              </w:rPr>
              <w:t xml:space="preserve"> ‘HOW TO’ TIPS ON ENABLING FAMILY TIME VIRTUALLY </w:t>
            </w:r>
          </w:p>
          <w:p w14:paraId="005BD934" w14:textId="77777777" w:rsidR="00F94D8E" w:rsidRPr="00F94D8E" w:rsidRDefault="00F94D8E" w:rsidP="00BF4929">
            <w:pPr>
              <w:rPr>
                <w:rFonts w:asciiTheme="minorHAnsi" w:hAnsiTheme="minorHAnsi" w:cstheme="minorBidi"/>
                <w:b/>
              </w:rPr>
            </w:pPr>
          </w:p>
          <w:p w14:paraId="5EA8631A" w14:textId="77777777" w:rsidR="00F94D8E" w:rsidRPr="00F94D8E" w:rsidRDefault="00F94D8E" w:rsidP="00BF4929">
            <w:pPr>
              <w:rPr>
                <w:b/>
              </w:rPr>
            </w:pPr>
            <w:r w:rsidRPr="00F94D8E">
              <w:rPr>
                <w:b/>
              </w:rPr>
              <w:t>Family Time: from a distance, without technology</w:t>
            </w:r>
            <w:r w:rsidRPr="00F94D8E">
              <w:t xml:space="preserve"> Research Centre for Children and Families, University of Sydney. </w:t>
            </w:r>
            <w:r w:rsidRPr="00F94D8E">
              <w:rPr>
                <w:i/>
              </w:rPr>
              <w:t>Practical pointers for practice</w:t>
            </w:r>
            <w:r w:rsidRPr="00F94D8E">
              <w:t xml:space="preserve"> (PDF, 2pp) (</w:t>
            </w:r>
            <w:r w:rsidRPr="00F94D8E">
              <w:rPr>
                <w:i/>
              </w:rPr>
              <w:t>Ideas for supporting children to keep connected to family members without the use of technology</w:t>
            </w:r>
            <w:r w:rsidRPr="00F94D8E">
              <w:t xml:space="preserve">) </w:t>
            </w:r>
            <w:hyperlink r:id="rId26" w:history="1">
              <w:r w:rsidRPr="00F94D8E">
                <w:rPr>
                  <w:color w:val="0000FF"/>
                  <w:u w:val="single"/>
                </w:rPr>
                <w:t>https://www.sydney.edu.au/content/dam/corporate/documents/faculty-of-arts-and-social-sciences/research/research-centres-institutes-groups/rccf-family-time-from-a-distance-without-technology.pdf</w:t>
              </w:r>
            </w:hyperlink>
          </w:p>
          <w:p w14:paraId="7CEEB3A9" w14:textId="77777777" w:rsidR="00F94D8E" w:rsidRPr="00F94D8E" w:rsidRDefault="00F94D8E" w:rsidP="00BF4929">
            <w:pPr>
              <w:rPr>
                <w:rFonts w:asciiTheme="minorHAnsi" w:hAnsiTheme="minorHAnsi" w:cstheme="minorBidi"/>
                <w:b/>
              </w:rPr>
            </w:pPr>
          </w:p>
          <w:p w14:paraId="6C6F531A" w14:textId="77777777" w:rsidR="00F94D8E" w:rsidRPr="00F94D8E" w:rsidRDefault="00F94D8E" w:rsidP="00BF4929">
            <w:pPr>
              <w:rPr>
                <w:rFonts w:asciiTheme="minorHAnsi" w:hAnsiTheme="minorHAnsi" w:cstheme="minorBidi"/>
              </w:rPr>
            </w:pPr>
            <w:r w:rsidRPr="00F94D8E">
              <w:rPr>
                <w:rFonts w:asciiTheme="minorHAnsi" w:hAnsiTheme="minorHAnsi" w:cstheme="minorBidi"/>
                <w:b/>
              </w:rPr>
              <w:t>Family Time: tips for using video chats.</w:t>
            </w:r>
            <w:r w:rsidRPr="00F94D8E">
              <w:rPr>
                <w:rFonts w:asciiTheme="minorHAnsi" w:hAnsiTheme="minorHAnsi" w:cstheme="minorBidi"/>
              </w:rPr>
              <w:t xml:space="preserve"> Research Centre for Children and Families, University of Sydney. </w:t>
            </w:r>
            <w:r w:rsidRPr="00F94D8E">
              <w:rPr>
                <w:rFonts w:asciiTheme="minorHAnsi" w:hAnsiTheme="minorHAnsi" w:cstheme="minorBidi"/>
                <w:i/>
              </w:rPr>
              <w:t>Practical pointers for practice</w:t>
            </w:r>
            <w:r w:rsidRPr="00F94D8E">
              <w:rPr>
                <w:rFonts w:asciiTheme="minorHAnsi" w:hAnsiTheme="minorHAnsi" w:cstheme="minorBidi"/>
              </w:rPr>
              <w:t xml:space="preserve"> (PDF; 2pp) </w:t>
            </w:r>
            <w:hyperlink r:id="rId27" w:history="1">
              <w:r w:rsidRPr="00F94D8E">
                <w:rPr>
                  <w:rFonts w:asciiTheme="minorHAnsi" w:hAnsiTheme="minorHAnsi" w:cstheme="minorBidi"/>
                  <w:color w:val="0000FF"/>
                  <w:u w:val="single"/>
                </w:rPr>
                <w:t>https://www.sydney.edu.au/content/dam/corporate/documents/faculty-of-arts-and-social-sciences/research/research-centres-institutes-groups/rccf-tips-for-using-video-chats-for-family-time-march-2020.pdf</w:t>
              </w:r>
            </w:hyperlink>
          </w:p>
          <w:p w14:paraId="05D3FE44" w14:textId="77777777" w:rsidR="00F94D8E" w:rsidRPr="00F94D8E" w:rsidRDefault="00F94D8E" w:rsidP="00BF4929">
            <w:pPr>
              <w:rPr>
                <w:b/>
                <w:u w:val="single"/>
              </w:rPr>
            </w:pPr>
          </w:p>
          <w:p w14:paraId="30CE26E2" w14:textId="77777777" w:rsidR="00F94D8E" w:rsidRPr="00F94D8E" w:rsidRDefault="00F94D8E" w:rsidP="00BF4929">
            <w:pPr>
              <w:rPr>
                <w:color w:val="0000FF"/>
                <w:u w:val="single"/>
              </w:rPr>
            </w:pPr>
            <w:r w:rsidRPr="00F94D8E">
              <w:rPr>
                <w:b/>
              </w:rPr>
              <w:t xml:space="preserve">Conversation starters for children and families </w:t>
            </w:r>
            <w:r w:rsidRPr="00F94D8E">
              <w:t xml:space="preserve">Research Centre for Children and Families, University of Sydney. </w:t>
            </w:r>
            <w:r w:rsidRPr="00F94D8E">
              <w:rPr>
                <w:i/>
              </w:rPr>
              <w:t>Practical pointers for practice</w:t>
            </w:r>
            <w:r w:rsidRPr="00F94D8E">
              <w:t xml:space="preserve"> (PDF; 2pp) </w:t>
            </w:r>
            <w:hyperlink r:id="rId28" w:history="1">
              <w:r w:rsidRPr="00F94D8E">
                <w:rPr>
                  <w:color w:val="0000FF"/>
                  <w:u w:val="single"/>
                </w:rPr>
                <w:t>https://www.sydney.edu.au/content/dam/corporate/documents/faculty-of-arts-and-social-sciences/research/research-centres-institutes-groups/coversation-starters-for-children-and-families.pdf</w:t>
              </w:r>
            </w:hyperlink>
          </w:p>
          <w:p w14:paraId="6FB67E12" w14:textId="77777777" w:rsidR="00F94D8E" w:rsidRPr="00F94D8E" w:rsidRDefault="00F94D8E" w:rsidP="00BF4929">
            <w:pPr>
              <w:rPr>
                <w:color w:val="0000FF"/>
                <w:u w:val="single"/>
              </w:rPr>
            </w:pPr>
          </w:p>
          <w:p w14:paraId="470F6DCD" w14:textId="77777777" w:rsidR="00F94D8E" w:rsidRPr="00F94D8E" w:rsidRDefault="00F94D8E" w:rsidP="00BF4929">
            <w:pPr>
              <w:rPr>
                <w:b/>
                <w:sz w:val="24"/>
                <w:szCs w:val="24"/>
              </w:rPr>
            </w:pPr>
            <w:r w:rsidRPr="00F94D8E">
              <w:rPr>
                <w:rFonts w:cstheme="minorHAnsi"/>
                <w:sz w:val="24"/>
                <w:szCs w:val="24"/>
                <w:u w:val="single"/>
              </w:rPr>
              <w:t xml:space="preserve">Keeping in touch: managing contact for looked after </w:t>
            </w:r>
            <w:proofErr w:type="spellStart"/>
            <w:r w:rsidRPr="00F94D8E">
              <w:rPr>
                <w:rFonts w:cstheme="minorHAnsi"/>
                <w:sz w:val="24"/>
                <w:szCs w:val="24"/>
                <w:u w:val="single"/>
              </w:rPr>
              <w:t>children.City</w:t>
            </w:r>
            <w:proofErr w:type="spellEnd"/>
            <w:r w:rsidRPr="00F94D8E">
              <w:rPr>
                <w:rFonts w:cstheme="minorHAnsi"/>
                <w:sz w:val="24"/>
                <w:szCs w:val="24"/>
                <w:u w:val="single"/>
              </w:rPr>
              <w:t xml:space="preserve"> of Edinburgh(2014)</w:t>
            </w:r>
            <w:hyperlink r:id="rId29" w:history="1">
              <w:r w:rsidRPr="00F94D8E">
                <w:rPr>
                  <w:u w:val="single"/>
                </w:rPr>
                <w:t>https://www.girfec-aberdeenshire.org/wp content/uploads/2015/11/KiT_Guidance_Complete_LR-RGB.pdf</w:t>
              </w:r>
            </w:hyperlink>
          </w:p>
          <w:p w14:paraId="35F435A7" w14:textId="77777777" w:rsidR="00F94D8E" w:rsidRPr="00F94D8E" w:rsidRDefault="00F94D8E" w:rsidP="00BF4929">
            <w:pPr>
              <w:rPr>
                <w:rFonts w:asciiTheme="minorHAnsi" w:hAnsiTheme="minorHAnsi" w:cstheme="minorBidi"/>
              </w:rPr>
            </w:pPr>
          </w:p>
          <w:p w14:paraId="74BB1BE2" w14:textId="77777777" w:rsidR="00F94D8E" w:rsidRPr="00F94D8E" w:rsidRDefault="00F94D8E" w:rsidP="00BF4929">
            <w:pPr>
              <w:rPr>
                <w:color w:val="0000FF"/>
                <w:u w:val="single"/>
              </w:rPr>
            </w:pPr>
            <w:r w:rsidRPr="00F94D8E">
              <w:rPr>
                <w:b/>
              </w:rPr>
              <w:t>Social online games for children and families</w:t>
            </w:r>
            <w:r w:rsidRPr="00F94D8E">
              <w:t xml:space="preserve"> Research Centre for Children and Families, University of Sydney. </w:t>
            </w:r>
            <w:r w:rsidRPr="00F94D8E">
              <w:rPr>
                <w:i/>
              </w:rPr>
              <w:t>Practical pointers for practice</w:t>
            </w:r>
            <w:r w:rsidRPr="00F94D8E">
              <w:t xml:space="preserve"> (PDF; 7pp) </w:t>
            </w:r>
            <w:hyperlink r:id="rId30" w:history="1">
              <w:r w:rsidRPr="00F94D8E">
                <w:rPr>
                  <w:color w:val="0000FF"/>
                  <w:u w:val="single"/>
                </w:rPr>
                <w:t>https://www.sydney.edu.au/content/dam/corporate/documents/faculty-of-arts-and-social-sciences/research/research-centres-institutes-groups/social-online-games-for-children-and-families.pdf</w:t>
              </w:r>
            </w:hyperlink>
          </w:p>
          <w:p w14:paraId="4929B399" w14:textId="77777777" w:rsidR="00F94D8E" w:rsidRPr="00F94D8E" w:rsidRDefault="00F94D8E" w:rsidP="00BF4929">
            <w:pPr>
              <w:rPr>
                <w:color w:val="0000FF"/>
                <w:u w:val="single"/>
              </w:rPr>
            </w:pPr>
          </w:p>
          <w:p w14:paraId="5FDBD038" w14:textId="77777777" w:rsidR="00F94D8E" w:rsidRPr="00F94D8E" w:rsidRDefault="00F94D8E" w:rsidP="00BF4929">
            <w:r w:rsidRPr="00F94D8E">
              <w:rPr>
                <w:b/>
              </w:rPr>
              <w:lastRenderedPageBreak/>
              <w:t xml:space="preserve">Tips for Video Chatting with Young Children – Staying Connected While Far Apart, </w:t>
            </w:r>
            <w:r w:rsidRPr="00F94D8E">
              <w:t xml:space="preserve">National Association for the Education of Young Children (NAEYC) (Webpage) </w:t>
            </w:r>
            <w:hyperlink r:id="rId31" w:history="1">
              <w:r w:rsidRPr="00F94D8E">
                <w:rPr>
                  <w:color w:val="0000FF"/>
                  <w:u w:val="single"/>
                </w:rPr>
                <w:t>https://www.naeyc.org/our-work/families/tips-video-chatting-young-children</w:t>
              </w:r>
            </w:hyperlink>
          </w:p>
          <w:p w14:paraId="0ECFD3CE" w14:textId="77777777" w:rsidR="00F94D8E" w:rsidRPr="00F94D8E" w:rsidRDefault="00F94D8E" w:rsidP="00BF4929"/>
          <w:p w14:paraId="55FD490C" w14:textId="77777777" w:rsidR="00F94D8E" w:rsidRPr="00F94D8E" w:rsidRDefault="00F94D8E" w:rsidP="00BF4929">
            <w:pPr>
              <w:rPr>
                <w:rFonts w:asciiTheme="minorHAnsi" w:hAnsiTheme="minorHAnsi" w:cstheme="minorBidi"/>
              </w:rPr>
            </w:pPr>
            <w:r w:rsidRPr="00F94D8E">
              <w:rPr>
                <w:rFonts w:asciiTheme="minorHAnsi" w:hAnsiTheme="minorHAnsi" w:cstheme="minorBidi"/>
              </w:rPr>
              <w:t>ADVICE ON GUIDANCE ON USE OF DIGITAL TECHNOLOGY PLATFORMS</w:t>
            </w:r>
          </w:p>
          <w:p w14:paraId="70E82893" w14:textId="77777777" w:rsidR="00F94D8E" w:rsidRPr="00F94D8E" w:rsidRDefault="00F94D8E" w:rsidP="00BF4929">
            <w:pPr>
              <w:rPr>
                <w:rFonts w:asciiTheme="minorHAnsi" w:hAnsiTheme="minorHAnsi" w:cstheme="minorBidi"/>
              </w:rPr>
            </w:pPr>
          </w:p>
          <w:p w14:paraId="156979BB" w14:textId="77777777" w:rsidR="00F94D8E" w:rsidRPr="00F94D8E" w:rsidRDefault="00F94D8E" w:rsidP="00BF4929">
            <w:pPr>
              <w:rPr>
                <w:color w:val="0000FF"/>
                <w:u w:val="single"/>
              </w:rPr>
            </w:pPr>
            <w:r w:rsidRPr="00F94D8E">
              <w:rPr>
                <w:b/>
              </w:rPr>
              <w:t xml:space="preserve">Seven questions to ask when using digital technology to help maintain family contact </w:t>
            </w:r>
            <w:r w:rsidRPr="00F94D8E">
              <w:t xml:space="preserve">Nuffield Family Justice Observatory. Before employing a new platform, practitioners should ask themselves some key questions to ensure the experience is safe, accessible and appropriate, and that it offers the best experience for each family. (Web page) </w:t>
            </w:r>
            <w:hyperlink r:id="rId32" w:history="1">
              <w:r w:rsidRPr="00F94D8E">
                <w:rPr>
                  <w:color w:val="0000FF"/>
                  <w:u w:val="single"/>
                </w:rPr>
                <w:t>https://www.nuffieldfjo.org.uk/news/7-questions-when-using-digital-technology-to-help-maintain-family-contact</w:t>
              </w:r>
            </w:hyperlink>
          </w:p>
          <w:p w14:paraId="0A6FA4D2" w14:textId="77777777" w:rsidR="00F94D8E" w:rsidRPr="00F94D8E" w:rsidRDefault="00F94D8E" w:rsidP="00BF4929">
            <w:pPr>
              <w:rPr>
                <w:color w:val="0000FF"/>
                <w:u w:val="single"/>
              </w:rPr>
            </w:pPr>
          </w:p>
          <w:p w14:paraId="7812D45E" w14:textId="77777777" w:rsidR="00F94D8E" w:rsidRPr="00F94D8E" w:rsidRDefault="00F94D8E" w:rsidP="00BF4929">
            <w:pPr>
              <w:rPr>
                <w:color w:val="0000FF"/>
                <w:u w:val="single"/>
              </w:rPr>
            </w:pPr>
            <w:r w:rsidRPr="00F94D8E">
              <w:rPr>
                <w:rFonts w:cstheme="minorHAnsi"/>
                <w:sz w:val="24"/>
                <w:szCs w:val="24"/>
              </w:rPr>
              <w:t>Twenty-first century contact: the use of mobile communication devices and the internet by young people in care. Simpson J (2020) Adoption &amp; Fostering 2020, Vol. 44(1) 6–19</w:t>
            </w:r>
          </w:p>
          <w:p w14:paraId="056A1050" w14:textId="77777777" w:rsidR="00F94D8E" w:rsidRPr="00F94D8E" w:rsidRDefault="00F94D8E" w:rsidP="00BF4929">
            <w:pPr>
              <w:rPr>
                <w:rFonts w:asciiTheme="minorHAnsi" w:hAnsiTheme="minorHAnsi" w:cstheme="minorBidi"/>
              </w:rPr>
            </w:pPr>
          </w:p>
          <w:p w14:paraId="510091C5" w14:textId="77777777" w:rsidR="00F94D8E" w:rsidRPr="00F94D8E" w:rsidRDefault="00F94D8E" w:rsidP="00BF4929">
            <w:pPr>
              <w:rPr>
                <w:rFonts w:asciiTheme="minorHAnsi" w:hAnsiTheme="minorHAnsi" w:cstheme="minorBidi"/>
                <w:color w:val="0000FF"/>
                <w:u w:val="single"/>
              </w:rPr>
            </w:pPr>
            <w:r w:rsidRPr="00F94D8E">
              <w:rPr>
                <w:rFonts w:asciiTheme="minorHAnsi" w:hAnsiTheme="minorHAnsi" w:cstheme="minorBidi"/>
                <w:b/>
              </w:rPr>
              <w:t xml:space="preserve">Using technology to enable contact, National Association of Child Contact Centres </w:t>
            </w:r>
            <w:r w:rsidRPr="00F94D8E">
              <w:rPr>
                <w:rFonts w:asciiTheme="minorHAnsi" w:hAnsiTheme="minorHAnsi" w:cstheme="minorBidi"/>
              </w:rPr>
              <w:t xml:space="preserve"> –  Step-by-step how to on setting up and using Skype for contact (Two short videos, 2mins:44secs; 1min47 secs) </w:t>
            </w:r>
            <w:hyperlink r:id="rId33" w:history="1">
              <w:r w:rsidRPr="00F94D8E">
                <w:rPr>
                  <w:rFonts w:asciiTheme="minorHAnsi" w:hAnsiTheme="minorHAnsi" w:cstheme="minorBidi"/>
                  <w:color w:val="0000FF"/>
                  <w:u w:val="single"/>
                </w:rPr>
                <w:t>https://remotecontact.naccc.co.uk/</w:t>
              </w:r>
            </w:hyperlink>
          </w:p>
          <w:p w14:paraId="1DE52210" w14:textId="77777777" w:rsidR="00F94D8E" w:rsidRPr="00F94D8E" w:rsidRDefault="00F94D8E" w:rsidP="00BF4929">
            <w:pPr>
              <w:spacing w:after="160" w:line="252" w:lineRule="auto"/>
              <w:ind w:left="720"/>
              <w:contextualSpacing/>
              <w:rPr>
                <w:rFonts w:asciiTheme="minorHAnsi" w:hAnsiTheme="minorHAnsi" w:cstheme="minorHAnsi"/>
                <w:sz w:val="24"/>
                <w:szCs w:val="24"/>
              </w:rPr>
            </w:pPr>
          </w:p>
          <w:p w14:paraId="7A587E13" w14:textId="77777777" w:rsidR="00F94D8E" w:rsidRPr="00F94D8E" w:rsidRDefault="00F94D8E" w:rsidP="00BF4929">
            <w:pPr>
              <w:rPr>
                <w:b/>
                <w:sz w:val="24"/>
                <w:szCs w:val="24"/>
              </w:rPr>
            </w:pPr>
          </w:p>
        </w:tc>
      </w:tr>
    </w:tbl>
    <w:p w14:paraId="30364462" w14:textId="77777777" w:rsidR="00F94D8E" w:rsidRPr="00F94D8E" w:rsidRDefault="00F94D8E" w:rsidP="00F94D8E">
      <w:pPr>
        <w:spacing w:line="276" w:lineRule="auto"/>
        <w:rPr>
          <w:b/>
          <w:sz w:val="24"/>
          <w:szCs w:val="24"/>
        </w:rPr>
      </w:pPr>
    </w:p>
    <w:p w14:paraId="2CEA28FD" w14:textId="77777777" w:rsidR="00F94D8E" w:rsidRPr="00F94D8E" w:rsidRDefault="00F94D8E" w:rsidP="00F94D8E">
      <w:pPr>
        <w:rPr>
          <w:rFonts w:asciiTheme="minorHAnsi" w:hAnsiTheme="minorHAnsi" w:cstheme="minorBidi"/>
          <w:color w:val="0000FF"/>
          <w:u w:val="single"/>
        </w:rPr>
      </w:pPr>
    </w:p>
    <w:p w14:paraId="2E332D08" w14:textId="77777777" w:rsidR="00F94D8E" w:rsidRPr="00F94D8E" w:rsidRDefault="00F94D8E" w:rsidP="00F94D8E">
      <w:pPr>
        <w:rPr>
          <w:u w:val="single"/>
        </w:rPr>
      </w:pPr>
    </w:p>
    <w:tbl>
      <w:tblPr>
        <w:tblStyle w:val="TableGrid3"/>
        <w:tblW w:w="0" w:type="auto"/>
        <w:tblLook w:val="04A0" w:firstRow="1" w:lastRow="0" w:firstColumn="1" w:lastColumn="0" w:noHBand="0" w:noVBand="1"/>
      </w:tblPr>
      <w:tblGrid>
        <w:gridCol w:w="3109"/>
        <w:gridCol w:w="5907"/>
      </w:tblGrid>
      <w:tr w:rsidR="00F94D8E" w:rsidRPr="00F94D8E" w14:paraId="22822F74" w14:textId="77777777" w:rsidTr="00BF4929">
        <w:tc>
          <w:tcPr>
            <w:tcW w:w="9016" w:type="dxa"/>
            <w:gridSpan w:val="2"/>
            <w:shd w:val="clear" w:color="auto" w:fill="DEEAF6" w:themeFill="accent1" w:themeFillTint="33"/>
          </w:tcPr>
          <w:p w14:paraId="7C534B71" w14:textId="77777777" w:rsidR="00F94D8E" w:rsidRPr="00F94D8E" w:rsidRDefault="00F94D8E" w:rsidP="00BF4929">
            <w:pPr>
              <w:rPr>
                <w:rFonts w:cstheme="minorHAnsi"/>
                <w:i/>
                <w:u w:val="single"/>
              </w:rPr>
            </w:pPr>
            <w:r w:rsidRPr="00F94D8E">
              <w:rPr>
                <w:u w:val="single"/>
              </w:rPr>
              <w:t>GENERAL INFORMATION ABOUT KEEPING CHILDREN SAFE ONLINE</w:t>
            </w:r>
          </w:p>
        </w:tc>
      </w:tr>
      <w:tr w:rsidR="00F94D8E" w:rsidRPr="00F94D8E" w14:paraId="1B37BE9D" w14:textId="77777777" w:rsidTr="00BF4929">
        <w:tc>
          <w:tcPr>
            <w:tcW w:w="3109" w:type="dxa"/>
            <w:shd w:val="clear" w:color="auto" w:fill="DEEAF6" w:themeFill="accent1" w:themeFillTint="33"/>
          </w:tcPr>
          <w:p w14:paraId="7763434A" w14:textId="77777777" w:rsidR="00F94D8E" w:rsidRPr="00F94D8E" w:rsidRDefault="00F94D8E" w:rsidP="00BF4929">
            <w:pPr>
              <w:rPr>
                <w:rFonts w:cstheme="minorHAnsi"/>
                <w:b/>
              </w:rPr>
            </w:pPr>
            <w:r w:rsidRPr="00F94D8E">
              <w:rPr>
                <w:rFonts w:cstheme="minorHAnsi"/>
                <w:b/>
              </w:rPr>
              <w:t xml:space="preserve">Keeping children safe online  </w:t>
            </w:r>
          </w:p>
        </w:tc>
        <w:tc>
          <w:tcPr>
            <w:tcW w:w="5907" w:type="dxa"/>
            <w:shd w:val="clear" w:color="auto" w:fill="DEEAF6" w:themeFill="accent1" w:themeFillTint="33"/>
          </w:tcPr>
          <w:p w14:paraId="36195908" w14:textId="77777777" w:rsidR="00F94D8E" w:rsidRPr="00F94D8E" w:rsidRDefault="00F94D8E" w:rsidP="00BF4929">
            <w:pPr>
              <w:rPr>
                <w:rFonts w:cstheme="minorHAnsi"/>
                <w:i/>
              </w:rPr>
            </w:pPr>
            <w:r w:rsidRPr="00F94D8E">
              <w:rPr>
                <w:rFonts w:cstheme="minorHAnsi"/>
                <w:i/>
              </w:rPr>
              <w:t xml:space="preserve">Advice on how to talk to a child about online safety </w:t>
            </w:r>
          </w:p>
          <w:p w14:paraId="05795829" w14:textId="77777777" w:rsidR="00F94D8E" w:rsidRPr="00F94D8E" w:rsidRDefault="00BB1C06" w:rsidP="00BF4929">
            <w:pPr>
              <w:rPr>
                <w:rFonts w:cstheme="minorHAnsi"/>
              </w:rPr>
            </w:pPr>
            <w:hyperlink r:id="rId34" w:history="1">
              <w:r w:rsidR="00F94D8E" w:rsidRPr="00F94D8E">
                <w:rPr>
                  <w:rFonts w:cstheme="minorHAnsi"/>
                  <w:color w:val="0000FF"/>
                  <w:u w:val="single"/>
                </w:rPr>
                <w:t>https://www.nspcc.org.uk/keeping-children-safe/online-safety/talking-child-online-safety/</w:t>
              </w:r>
            </w:hyperlink>
          </w:p>
        </w:tc>
      </w:tr>
      <w:tr w:rsidR="00F94D8E" w:rsidRPr="00F94D8E" w14:paraId="4E3442CE" w14:textId="77777777" w:rsidTr="00BF4929">
        <w:tc>
          <w:tcPr>
            <w:tcW w:w="3109" w:type="dxa"/>
            <w:shd w:val="clear" w:color="auto" w:fill="DEEAF6" w:themeFill="accent1" w:themeFillTint="33"/>
          </w:tcPr>
          <w:p w14:paraId="44985CD5" w14:textId="77777777" w:rsidR="00F94D8E" w:rsidRPr="00F94D8E" w:rsidRDefault="00F94D8E" w:rsidP="00BF4929">
            <w:pPr>
              <w:rPr>
                <w:rFonts w:cstheme="minorHAnsi"/>
                <w:b/>
              </w:rPr>
            </w:pPr>
            <w:r w:rsidRPr="00F94D8E">
              <w:rPr>
                <w:rFonts w:cstheme="minorHAnsi"/>
                <w:b/>
              </w:rPr>
              <w:t>Setting safeguards for online games</w:t>
            </w:r>
          </w:p>
        </w:tc>
        <w:tc>
          <w:tcPr>
            <w:tcW w:w="5907" w:type="dxa"/>
            <w:shd w:val="clear" w:color="auto" w:fill="DEEAF6" w:themeFill="accent1" w:themeFillTint="33"/>
          </w:tcPr>
          <w:p w14:paraId="242E4261" w14:textId="77777777" w:rsidR="00F94D8E" w:rsidRPr="00F94D8E" w:rsidRDefault="00F94D8E" w:rsidP="00BF4929">
            <w:pPr>
              <w:rPr>
                <w:rFonts w:cstheme="minorHAnsi"/>
                <w:i/>
              </w:rPr>
            </w:pPr>
            <w:r w:rsidRPr="00F94D8E">
              <w:rPr>
                <w:rFonts w:cstheme="minorHAnsi"/>
                <w:i/>
              </w:rPr>
              <w:t xml:space="preserve">Advice on how to keep children safe in online games </w:t>
            </w:r>
          </w:p>
          <w:p w14:paraId="1DB54567" w14:textId="77777777" w:rsidR="00F94D8E" w:rsidRPr="00F94D8E" w:rsidRDefault="00BB1C06" w:rsidP="00BF4929">
            <w:pPr>
              <w:rPr>
                <w:rFonts w:cstheme="minorHAnsi"/>
              </w:rPr>
            </w:pPr>
            <w:hyperlink r:id="rId35" w:history="1">
              <w:r w:rsidR="00F94D8E" w:rsidRPr="00F94D8E">
                <w:rPr>
                  <w:rFonts w:cstheme="minorHAnsi"/>
                  <w:color w:val="0000FF"/>
                  <w:u w:val="single"/>
                </w:rPr>
                <w:t>https://www.nspcc.org.uk/keeping-children-safe/online-safety/online-games/</w:t>
              </w:r>
            </w:hyperlink>
          </w:p>
        </w:tc>
      </w:tr>
      <w:tr w:rsidR="00F94D8E" w:rsidRPr="00F94D8E" w14:paraId="4BF02E64" w14:textId="77777777" w:rsidTr="00BF4929">
        <w:tc>
          <w:tcPr>
            <w:tcW w:w="3109" w:type="dxa"/>
            <w:shd w:val="clear" w:color="auto" w:fill="DEEAF6" w:themeFill="accent1" w:themeFillTint="33"/>
          </w:tcPr>
          <w:p w14:paraId="45F3B021" w14:textId="77777777" w:rsidR="00F94D8E" w:rsidRPr="00F94D8E" w:rsidRDefault="00F94D8E" w:rsidP="00BF4929">
            <w:pPr>
              <w:rPr>
                <w:rFonts w:cstheme="minorHAnsi"/>
                <w:b/>
              </w:rPr>
            </w:pPr>
            <w:r w:rsidRPr="00F94D8E">
              <w:rPr>
                <w:rFonts w:cstheme="minorHAnsi"/>
                <w:b/>
              </w:rPr>
              <w:t xml:space="preserve">Information about social networks, apps and games </w:t>
            </w:r>
          </w:p>
          <w:p w14:paraId="30B8ACEB" w14:textId="77777777" w:rsidR="00F94D8E" w:rsidRPr="00F94D8E" w:rsidRDefault="00F94D8E" w:rsidP="00BF4929">
            <w:pPr>
              <w:rPr>
                <w:rFonts w:cstheme="minorHAnsi"/>
                <w:b/>
              </w:rPr>
            </w:pPr>
          </w:p>
        </w:tc>
        <w:tc>
          <w:tcPr>
            <w:tcW w:w="5907" w:type="dxa"/>
            <w:shd w:val="clear" w:color="auto" w:fill="DEEAF6" w:themeFill="accent1" w:themeFillTint="33"/>
          </w:tcPr>
          <w:p w14:paraId="37CE7F6D" w14:textId="77777777" w:rsidR="00F94D8E" w:rsidRPr="00F94D8E" w:rsidRDefault="00F94D8E" w:rsidP="00BF4929">
            <w:pPr>
              <w:rPr>
                <w:rFonts w:cstheme="minorHAnsi"/>
              </w:rPr>
            </w:pPr>
            <w:r w:rsidRPr="00F94D8E">
              <w:rPr>
                <w:rFonts w:cstheme="minorHAnsi"/>
              </w:rPr>
              <w:t xml:space="preserve">Reviews and assessments of different networks, apps and games (searchable) </w:t>
            </w:r>
          </w:p>
          <w:p w14:paraId="07FB3A17" w14:textId="77777777" w:rsidR="00F94D8E" w:rsidRPr="00F94D8E" w:rsidRDefault="00BB1C06" w:rsidP="00BF4929">
            <w:pPr>
              <w:rPr>
                <w:rFonts w:cstheme="minorHAnsi"/>
              </w:rPr>
            </w:pPr>
            <w:hyperlink r:id="rId36" w:history="1">
              <w:r w:rsidR="00F94D8E" w:rsidRPr="00F94D8E">
                <w:rPr>
                  <w:rFonts w:cstheme="minorHAnsi"/>
                  <w:color w:val="0000FF"/>
                  <w:u w:val="single"/>
                </w:rPr>
                <w:t>https://www.net-aware.org.uk/networks/</w:t>
              </w:r>
            </w:hyperlink>
            <w:r w:rsidR="00F94D8E" w:rsidRPr="00F94D8E">
              <w:rPr>
                <w:rFonts w:cstheme="minorHAnsi"/>
              </w:rPr>
              <w:t xml:space="preserve"> </w:t>
            </w:r>
          </w:p>
        </w:tc>
      </w:tr>
      <w:tr w:rsidR="00F94D8E" w:rsidRPr="00F94D8E" w14:paraId="5E7C4136" w14:textId="77777777" w:rsidTr="00BF4929">
        <w:tc>
          <w:tcPr>
            <w:tcW w:w="3109" w:type="dxa"/>
            <w:vMerge w:val="restart"/>
            <w:shd w:val="clear" w:color="auto" w:fill="DEEAF6" w:themeFill="accent1" w:themeFillTint="33"/>
          </w:tcPr>
          <w:p w14:paraId="58308858" w14:textId="77777777" w:rsidR="00F94D8E" w:rsidRPr="00F94D8E" w:rsidRDefault="00F94D8E" w:rsidP="00BF4929">
            <w:pPr>
              <w:rPr>
                <w:rFonts w:cstheme="minorHAnsi"/>
                <w:b/>
              </w:rPr>
            </w:pPr>
            <w:r w:rsidRPr="00F94D8E">
              <w:rPr>
                <w:rFonts w:cstheme="minorHAnsi"/>
                <w:b/>
              </w:rPr>
              <w:t xml:space="preserve">Reviews of common video chat online platforms and apps for adult supported virtual communications </w:t>
            </w:r>
          </w:p>
        </w:tc>
        <w:tc>
          <w:tcPr>
            <w:tcW w:w="5907" w:type="dxa"/>
            <w:shd w:val="clear" w:color="auto" w:fill="DEEAF6" w:themeFill="accent1" w:themeFillTint="33"/>
          </w:tcPr>
          <w:p w14:paraId="58EB85E3" w14:textId="77777777" w:rsidR="00F94D8E" w:rsidRPr="00F94D8E" w:rsidRDefault="00F94D8E" w:rsidP="00BF4929">
            <w:pPr>
              <w:rPr>
                <w:rFonts w:cstheme="minorHAnsi"/>
              </w:rPr>
            </w:pPr>
            <w:r w:rsidRPr="00F94D8E">
              <w:rPr>
                <w:rFonts w:cstheme="minorHAnsi"/>
              </w:rPr>
              <w:t xml:space="preserve">Zoom </w:t>
            </w:r>
            <w:hyperlink r:id="rId37" w:history="1">
              <w:r w:rsidRPr="00F94D8E">
                <w:rPr>
                  <w:rFonts w:cstheme="minorHAnsi"/>
                  <w:color w:val="0000FF"/>
                  <w:u w:val="single"/>
                </w:rPr>
                <w:t>https://www.net-aware.org.uk/networks/zoom/</w:t>
              </w:r>
            </w:hyperlink>
          </w:p>
        </w:tc>
      </w:tr>
      <w:tr w:rsidR="00F94D8E" w:rsidRPr="00F94D8E" w14:paraId="6D17F895" w14:textId="77777777" w:rsidTr="00BF4929">
        <w:tc>
          <w:tcPr>
            <w:tcW w:w="3109" w:type="dxa"/>
            <w:vMerge/>
            <w:shd w:val="clear" w:color="auto" w:fill="DEEAF6" w:themeFill="accent1" w:themeFillTint="33"/>
          </w:tcPr>
          <w:p w14:paraId="5FDE9619" w14:textId="77777777" w:rsidR="00F94D8E" w:rsidRPr="00F94D8E" w:rsidRDefault="00F94D8E" w:rsidP="00BF4929">
            <w:pPr>
              <w:rPr>
                <w:rFonts w:cstheme="minorHAnsi"/>
              </w:rPr>
            </w:pPr>
          </w:p>
        </w:tc>
        <w:tc>
          <w:tcPr>
            <w:tcW w:w="5907" w:type="dxa"/>
            <w:shd w:val="clear" w:color="auto" w:fill="DEEAF6" w:themeFill="accent1" w:themeFillTint="33"/>
          </w:tcPr>
          <w:p w14:paraId="793122FB" w14:textId="77777777" w:rsidR="00F94D8E" w:rsidRPr="00F94D8E" w:rsidRDefault="00F94D8E" w:rsidP="00BF4929">
            <w:pPr>
              <w:rPr>
                <w:rFonts w:cstheme="minorHAnsi"/>
              </w:rPr>
            </w:pPr>
            <w:r w:rsidRPr="00F94D8E">
              <w:rPr>
                <w:rFonts w:cstheme="minorHAnsi"/>
              </w:rPr>
              <w:t xml:space="preserve">Skype </w:t>
            </w:r>
            <w:hyperlink r:id="rId38" w:history="1">
              <w:r w:rsidRPr="00F94D8E">
                <w:rPr>
                  <w:rFonts w:cstheme="minorHAnsi"/>
                  <w:color w:val="0000FF"/>
                  <w:u w:val="single"/>
                </w:rPr>
                <w:t>https://www.net-aware.org.uk/networks/skype/</w:t>
              </w:r>
            </w:hyperlink>
          </w:p>
        </w:tc>
      </w:tr>
      <w:tr w:rsidR="00F94D8E" w:rsidRPr="00F94D8E" w14:paraId="5E91B58A" w14:textId="77777777" w:rsidTr="00BF4929">
        <w:tc>
          <w:tcPr>
            <w:tcW w:w="3109" w:type="dxa"/>
            <w:vMerge/>
            <w:shd w:val="clear" w:color="auto" w:fill="DEEAF6" w:themeFill="accent1" w:themeFillTint="33"/>
          </w:tcPr>
          <w:p w14:paraId="4BA860A4" w14:textId="77777777" w:rsidR="00F94D8E" w:rsidRPr="00F94D8E" w:rsidRDefault="00F94D8E" w:rsidP="00BF4929">
            <w:pPr>
              <w:rPr>
                <w:rFonts w:cstheme="minorHAnsi"/>
              </w:rPr>
            </w:pPr>
          </w:p>
        </w:tc>
        <w:tc>
          <w:tcPr>
            <w:tcW w:w="5907" w:type="dxa"/>
            <w:shd w:val="clear" w:color="auto" w:fill="DEEAF6" w:themeFill="accent1" w:themeFillTint="33"/>
          </w:tcPr>
          <w:p w14:paraId="15905ECE" w14:textId="77777777" w:rsidR="00F94D8E" w:rsidRPr="00F94D8E" w:rsidRDefault="00F94D8E" w:rsidP="00BF4929">
            <w:pPr>
              <w:rPr>
                <w:rFonts w:cstheme="minorHAnsi"/>
              </w:rPr>
            </w:pPr>
            <w:r w:rsidRPr="00F94D8E">
              <w:rPr>
                <w:rFonts w:cstheme="minorHAnsi"/>
              </w:rPr>
              <w:t xml:space="preserve">WhatsApp </w:t>
            </w:r>
            <w:hyperlink r:id="rId39" w:history="1">
              <w:r w:rsidRPr="00F94D8E">
                <w:rPr>
                  <w:rFonts w:cstheme="minorHAnsi"/>
                  <w:color w:val="0000FF"/>
                  <w:u w:val="single"/>
                </w:rPr>
                <w:t>https://www.net-aware.org.uk/networks/whatsapp/</w:t>
              </w:r>
            </w:hyperlink>
          </w:p>
        </w:tc>
      </w:tr>
      <w:tr w:rsidR="00F94D8E" w:rsidRPr="00F94D8E" w14:paraId="36ECBDA9" w14:textId="77777777" w:rsidTr="00BF4929">
        <w:tc>
          <w:tcPr>
            <w:tcW w:w="3109" w:type="dxa"/>
            <w:vMerge/>
            <w:shd w:val="clear" w:color="auto" w:fill="DEEAF6" w:themeFill="accent1" w:themeFillTint="33"/>
          </w:tcPr>
          <w:p w14:paraId="16EE4B86" w14:textId="77777777" w:rsidR="00F94D8E" w:rsidRPr="00F94D8E" w:rsidRDefault="00F94D8E" w:rsidP="00BF4929">
            <w:pPr>
              <w:rPr>
                <w:rFonts w:cstheme="minorHAnsi"/>
              </w:rPr>
            </w:pPr>
          </w:p>
        </w:tc>
        <w:tc>
          <w:tcPr>
            <w:tcW w:w="5907" w:type="dxa"/>
            <w:shd w:val="clear" w:color="auto" w:fill="DEEAF6" w:themeFill="accent1" w:themeFillTint="33"/>
          </w:tcPr>
          <w:p w14:paraId="4ED405BB" w14:textId="77777777" w:rsidR="00F94D8E" w:rsidRPr="00F94D8E" w:rsidRDefault="00F94D8E" w:rsidP="00BF4929">
            <w:pPr>
              <w:rPr>
                <w:rFonts w:cstheme="minorHAnsi"/>
              </w:rPr>
            </w:pPr>
            <w:r w:rsidRPr="00F94D8E">
              <w:rPr>
                <w:rFonts w:cstheme="minorHAnsi"/>
              </w:rPr>
              <w:t xml:space="preserve">FaceTime </w:t>
            </w:r>
            <w:hyperlink r:id="rId40" w:history="1">
              <w:r w:rsidRPr="00F94D8E">
                <w:rPr>
                  <w:rFonts w:cstheme="minorHAnsi"/>
                  <w:color w:val="0000FF"/>
                  <w:u w:val="single"/>
                </w:rPr>
                <w:t>https://www.net-aware.org.uk/networks/facetime/</w:t>
              </w:r>
            </w:hyperlink>
          </w:p>
        </w:tc>
      </w:tr>
    </w:tbl>
    <w:p w14:paraId="3334D75C" w14:textId="77777777" w:rsidR="00F94D8E" w:rsidRPr="00F94D8E" w:rsidRDefault="00F94D8E" w:rsidP="00F94D8E">
      <w:pPr>
        <w:spacing w:line="276" w:lineRule="auto"/>
        <w:rPr>
          <w:b/>
          <w:sz w:val="24"/>
          <w:szCs w:val="24"/>
        </w:rPr>
      </w:pPr>
      <w:r w:rsidRPr="00F94D8E">
        <w:rPr>
          <w:b/>
          <w:sz w:val="24"/>
          <w:szCs w:val="24"/>
        </w:rPr>
        <w:t xml:space="preserve"> </w:t>
      </w:r>
    </w:p>
    <w:p w14:paraId="0D36AB88" w14:textId="77777777" w:rsidR="00F94D8E" w:rsidRPr="00F94D8E" w:rsidRDefault="00F94D8E" w:rsidP="00F94D8E"/>
    <w:p w14:paraId="055F4259" w14:textId="77777777" w:rsidR="00F94D8E" w:rsidRPr="008F3556" w:rsidRDefault="00F94D8E" w:rsidP="00F94D8E">
      <w:pPr>
        <w:pStyle w:val="NoSpacing"/>
        <w:spacing w:line="276" w:lineRule="auto"/>
        <w:rPr>
          <w:rFonts w:ascii="Arial" w:hAnsi="Arial" w:cs="Arial"/>
          <w:b/>
          <w:sz w:val="24"/>
          <w:szCs w:val="24"/>
        </w:rPr>
      </w:pPr>
    </w:p>
    <w:p w14:paraId="3280FDD1" w14:textId="77777777" w:rsidR="00F94D8E" w:rsidRDefault="00F94D8E">
      <w:pPr>
        <w:spacing w:after="160" w:line="259" w:lineRule="auto"/>
        <w:rPr>
          <w:b/>
          <w:sz w:val="28"/>
          <w:szCs w:val="28"/>
        </w:rPr>
      </w:pPr>
      <w:r>
        <w:rPr>
          <w:b/>
          <w:sz w:val="28"/>
          <w:szCs w:val="28"/>
        </w:rPr>
        <w:br w:type="page"/>
      </w:r>
    </w:p>
    <w:p w14:paraId="1995F838" w14:textId="77777777" w:rsidR="00A9415E" w:rsidRDefault="00A9415E" w:rsidP="00A9415E">
      <w:pPr>
        <w:jc w:val="right"/>
        <w:rPr>
          <w:b/>
          <w:sz w:val="28"/>
          <w:szCs w:val="28"/>
        </w:rPr>
      </w:pPr>
      <w:r>
        <w:rPr>
          <w:b/>
          <w:sz w:val="28"/>
          <w:szCs w:val="28"/>
        </w:rPr>
        <w:lastRenderedPageBreak/>
        <w:t xml:space="preserve">Appendix </w:t>
      </w:r>
      <w:r w:rsidR="00F94D8E">
        <w:rPr>
          <w:b/>
          <w:sz w:val="28"/>
          <w:szCs w:val="28"/>
        </w:rPr>
        <w:t>C</w:t>
      </w:r>
      <w:r w:rsidR="003A084A">
        <w:rPr>
          <w:b/>
          <w:sz w:val="28"/>
          <w:szCs w:val="28"/>
        </w:rPr>
        <w:t>:Risk Assessment template</w:t>
      </w:r>
      <w:r w:rsidR="00B60059">
        <w:rPr>
          <w:b/>
          <w:sz w:val="28"/>
          <w:szCs w:val="28"/>
        </w:rPr>
        <w:t xml:space="preserve">-planning direct contact </w:t>
      </w:r>
    </w:p>
    <w:p w14:paraId="29604626" w14:textId="77777777" w:rsidR="00A9415E" w:rsidRDefault="00A9415E" w:rsidP="00A9415E">
      <w:pPr>
        <w:jc w:val="right"/>
        <w:rPr>
          <w:b/>
          <w:sz w:val="28"/>
          <w:szCs w:val="28"/>
        </w:rPr>
      </w:pPr>
    </w:p>
    <w:p w14:paraId="6D6FF66B" w14:textId="77777777" w:rsidR="00A9415E" w:rsidRDefault="00A9415E" w:rsidP="00A9415E">
      <w:pPr>
        <w:jc w:val="center"/>
        <w:rPr>
          <w:b/>
          <w:sz w:val="28"/>
          <w:szCs w:val="28"/>
        </w:rPr>
      </w:pPr>
      <w:r w:rsidRPr="00AD6CAD">
        <w:rPr>
          <w:b/>
          <w:sz w:val="28"/>
          <w:szCs w:val="28"/>
        </w:rPr>
        <w:t xml:space="preserve">Highland Council </w:t>
      </w:r>
      <w:bookmarkStart w:id="3" w:name="_Hlk43134750"/>
      <w:r w:rsidRPr="00AD6CAD">
        <w:rPr>
          <w:b/>
          <w:sz w:val="28"/>
          <w:szCs w:val="28"/>
        </w:rPr>
        <w:t>Risk Assessment</w:t>
      </w:r>
      <w:r>
        <w:rPr>
          <w:b/>
          <w:sz w:val="28"/>
          <w:szCs w:val="28"/>
        </w:rPr>
        <w:t xml:space="preserve"> Template</w:t>
      </w:r>
      <w:r w:rsidRPr="00AD6CAD">
        <w:rPr>
          <w:b/>
          <w:sz w:val="28"/>
          <w:szCs w:val="28"/>
        </w:rPr>
        <w:t xml:space="preserve"> - </w:t>
      </w:r>
      <w:r>
        <w:rPr>
          <w:b/>
          <w:sz w:val="28"/>
          <w:szCs w:val="28"/>
        </w:rPr>
        <w:t>P</w:t>
      </w:r>
      <w:r w:rsidRPr="00AD6CAD">
        <w:rPr>
          <w:b/>
          <w:sz w:val="28"/>
          <w:szCs w:val="28"/>
        </w:rPr>
        <w:t>lann</w:t>
      </w:r>
      <w:r w:rsidR="00B60059">
        <w:rPr>
          <w:b/>
          <w:sz w:val="28"/>
          <w:szCs w:val="28"/>
        </w:rPr>
        <w:t>ing</w:t>
      </w:r>
      <w:r w:rsidRPr="00AD6CAD">
        <w:rPr>
          <w:b/>
          <w:sz w:val="28"/>
          <w:szCs w:val="28"/>
        </w:rPr>
        <w:t xml:space="preserve"> direct contact </w:t>
      </w:r>
      <w:bookmarkEnd w:id="3"/>
    </w:p>
    <w:p w14:paraId="7B4D662C" w14:textId="77777777" w:rsidR="00A9415E" w:rsidRDefault="00A9415E" w:rsidP="00A9415E">
      <w:pPr>
        <w:jc w:val="center"/>
        <w:rPr>
          <w:b/>
          <w:sz w:val="28"/>
          <w:szCs w:val="28"/>
        </w:rPr>
      </w:pPr>
      <w:r w:rsidRPr="00AD6CAD">
        <w:rPr>
          <w:b/>
          <w:sz w:val="28"/>
          <w:szCs w:val="28"/>
        </w:rPr>
        <w:t>June 2020 (COVID -19 specific)</w:t>
      </w:r>
    </w:p>
    <w:p w14:paraId="63559733" w14:textId="77777777" w:rsidR="00A9415E" w:rsidRPr="00AD6CAD" w:rsidRDefault="00A9415E" w:rsidP="00A9415E">
      <w:pPr>
        <w:jc w:val="center"/>
        <w:rPr>
          <w:b/>
          <w:sz w:val="28"/>
          <w:szCs w:val="28"/>
        </w:rPr>
      </w:pPr>
    </w:p>
    <w:p w14:paraId="65966B0C" w14:textId="77777777" w:rsidR="00A9415E" w:rsidRPr="00AD6CAD" w:rsidRDefault="00A9415E" w:rsidP="00A9415E">
      <w:pPr>
        <w:pStyle w:val="ListParagraph"/>
        <w:numPr>
          <w:ilvl w:val="0"/>
          <w:numId w:val="32"/>
        </w:numPr>
        <w:spacing w:line="259" w:lineRule="auto"/>
        <w:rPr>
          <w:b/>
        </w:rPr>
      </w:pPr>
      <w:r w:rsidRPr="00AD6CAD">
        <w:rPr>
          <w:b/>
        </w:rPr>
        <w:t>PLACEMENT DETAILS</w:t>
      </w:r>
    </w:p>
    <w:tbl>
      <w:tblPr>
        <w:tblStyle w:val="TableGrid"/>
        <w:tblW w:w="0" w:type="auto"/>
        <w:tblLook w:val="04A0" w:firstRow="1" w:lastRow="0" w:firstColumn="1" w:lastColumn="0" w:noHBand="0" w:noVBand="1"/>
      </w:tblPr>
      <w:tblGrid>
        <w:gridCol w:w="3681"/>
        <w:gridCol w:w="5335"/>
      </w:tblGrid>
      <w:tr w:rsidR="00A9415E" w14:paraId="62C25A4A" w14:textId="77777777" w:rsidTr="00BF4929">
        <w:tc>
          <w:tcPr>
            <w:tcW w:w="3681" w:type="dxa"/>
          </w:tcPr>
          <w:p w14:paraId="56959E4C" w14:textId="77777777" w:rsidR="00A9415E" w:rsidRPr="00443FB6" w:rsidRDefault="00A9415E" w:rsidP="00BF4929">
            <w:r w:rsidRPr="00443FB6">
              <w:t>CHILD / YOUNG PERSON’S NAME</w:t>
            </w:r>
            <w:r>
              <w:t>:</w:t>
            </w:r>
          </w:p>
        </w:tc>
        <w:tc>
          <w:tcPr>
            <w:tcW w:w="5335" w:type="dxa"/>
          </w:tcPr>
          <w:p w14:paraId="44E6BBE0" w14:textId="77777777" w:rsidR="00A9415E" w:rsidRDefault="00A9415E" w:rsidP="00BF4929">
            <w:pPr>
              <w:rPr>
                <w:b/>
              </w:rPr>
            </w:pPr>
          </w:p>
        </w:tc>
      </w:tr>
      <w:tr w:rsidR="00A9415E" w14:paraId="0D1546E1" w14:textId="77777777" w:rsidTr="00BF4929">
        <w:tc>
          <w:tcPr>
            <w:tcW w:w="3681" w:type="dxa"/>
          </w:tcPr>
          <w:p w14:paraId="550EA186" w14:textId="77777777" w:rsidR="00A9415E" w:rsidRPr="00443FB6" w:rsidRDefault="00A9415E" w:rsidP="00BF4929">
            <w:r w:rsidRPr="00443FB6">
              <w:t>D</w:t>
            </w:r>
            <w:r>
              <w:t>ATE OF BIRTH:</w:t>
            </w:r>
          </w:p>
        </w:tc>
        <w:tc>
          <w:tcPr>
            <w:tcW w:w="5335" w:type="dxa"/>
          </w:tcPr>
          <w:p w14:paraId="2D5766F3" w14:textId="77777777" w:rsidR="00A9415E" w:rsidRDefault="00A9415E" w:rsidP="00BF4929">
            <w:pPr>
              <w:rPr>
                <w:b/>
              </w:rPr>
            </w:pPr>
          </w:p>
        </w:tc>
      </w:tr>
      <w:tr w:rsidR="00A9415E" w14:paraId="234839D8" w14:textId="77777777" w:rsidTr="00BF4929">
        <w:tc>
          <w:tcPr>
            <w:tcW w:w="3681" w:type="dxa"/>
          </w:tcPr>
          <w:p w14:paraId="044CEDF9" w14:textId="77777777" w:rsidR="00A9415E" w:rsidRPr="00443FB6" w:rsidRDefault="00A9415E" w:rsidP="00BF4929">
            <w:r w:rsidRPr="00443FB6">
              <w:t>HOME ADDRESS</w:t>
            </w:r>
            <w:r>
              <w:t>:</w:t>
            </w:r>
          </w:p>
        </w:tc>
        <w:tc>
          <w:tcPr>
            <w:tcW w:w="5335" w:type="dxa"/>
          </w:tcPr>
          <w:p w14:paraId="165220D5" w14:textId="77777777" w:rsidR="00A9415E" w:rsidRDefault="00A9415E" w:rsidP="00BF4929">
            <w:pPr>
              <w:rPr>
                <w:b/>
              </w:rPr>
            </w:pPr>
          </w:p>
          <w:p w14:paraId="67C247C5" w14:textId="77777777" w:rsidR="00A9415E" w:rsidRDefault="00A9415E" w:rsidP="00BF4929">
            <w:pPr>
              <w:rPr>
                <w:b/>
              </w:rPr>
            </w:pPr>
          </w:p>
        </w:tc>
      </w:tr>
      <w:tr w:rsidR="00A9415E" w14:paraId="62D7D966" w14:textId="77777777" w:rsidTr="00BF4929">
        <w:tc>
          <w:tcPr>
            <w:tcW w:w="3681" w:type="dxa"/>
          </w:tcPr>
          <w:p w14:paraId="24DFCED0" w14:textId="77777777" w:rsidR="00A9415E" w:rsidRPr="00443FB6" w:rsidRDefault="00A9415E" w:rsidP="00BF4929">
            <w:r w:rsidRPr="00443FB6">
              <w:t>TOWN</w:t>
            </w:r>
            <w:r>
              <w:t>:</w:t>
            </w:r>
          </w:p>
        </w:tc>
        <w:tc>
          <w:tcPr>
            <w:tcW w:w="5335" w:type="dxa"/>
          </w:tcPr>
          <w:p w14:paraId="390DD602" w14:textId="77777777" w:rsidR="00A9415E" w:rsidRDefault="00A9415E" w:rsidP="00BF4929">
            <w:pPr>
              <w:rPr>
                <w:b/>
              </w:rPr>
            </w:pPr>
          </w:p>
        </w:tc>
      </w:tr>
      <w:tr w:rsidR="00A9415E" w14:paraId="330E4C39" w14:textId="77777777" w:rsidTr="00BF4929">
        <w:tc>
          <w:tcPr>
            <w:tcW w:w="3681" w:type="dxa"/>
          </w:tcPr>
          <w:p w14:paraId="0DBC139F" w14:textId="77777777" w:rsidR="00A9415E" w:rsidRPr="00443FB6" w:rsidRDefault="00A9415E" w:rsidP="00BF4929">
            <w:r w:rsidRPr="00443FB6">
              <w:t>POSTCODE</w:t>
            </w:r>
            <w:r>
              <w:t>:</w:t>
            </w:r>
          </w:p>
        </w:tc>
        <w:tc>
          <w:tcPr>
            <w:tcW w:w="5335" w:type="dxa"/>
          </w:tcPr>
          <w:p w14:paraId="03496E04" w14:textId="77777777" w:rsidR="00A9415E" w:rsidRDefault="00A9415E" w:rsidP="00BF4929">
            <w:pPr>
              <w:rPr>
                <w:b/>
              </w:rPr>
            </w:pPr>
          </w:p>
        </w:tc>
      </w:tr>
      <w:tr w:rsidR="00A9415E" w14:paraId="2B74B4D0" w14:textId="77777777" w:rsidTr="00BF4929">
        <w:tc>
          <w:tcPr>
            <w:tcW w:w="3681" w:type="dxa"/>
          </w:tcPr>
          <w:p w14:paraId="468EE619" w14:textId="77777777" w:rsidR="00A9415E" w:rsidRPr="00443FB6" w:rsidRDefault="00A9415E" w:rsidP="00BF4929">
            <w:r w:rsidRPr="00443FB6">
              <w:t>PLACEMENT ADDRESS</w:t>
            </w:r>
            <w:r>
              <w:t>:</w:t>
            </w:r>
          </w:p>
        </w:tc>
        <w:tc>
          <w:tcPr>
            <w:tcW w:w="5335" w:type="dxa"/>
          </w:tcPr>
          <w:p w14:paraId="731E312F" w14:textId="77777777" w:rsidR="00A9415E" w:rsidRDefault="00A9415E" w:rsidP="00BF4929">
            <w:pPr>
              <w:rPr>
                <w:b/>
              </w:rPr>
            </w:pPr>
          </w:p>
          <w:p w14:paraId="6851CBB0" w14:textId="77777777" w:rsidR="00A9415E" w:rsidRDefault="00A9415E" w:rsidP="00BF4929">
            <w:pPr>
              <w:rPr>
                <w:b/>
              </w:rPr>
            </w:pPr>
          </w:p>
          <w:p w14:paraId="25000345" w14:textId="77777777" w:rsidR="00A9415E" w:rsidRDefault="00A9415E" w:rsidP="00BF4929">
            <w:pPr>
              <w:rPr>
                <w:b/>
              </w:rPr>
            </w:pPr>
          </w:p>
          <w:p w14:paraId="0C8A29DD" w14:textId="77777777" w:rsidR="00A9415E" w:rsidRDefault="00A9415E" w:rsidP="00BF4929">
            <w:pPr>
              <w:rPr>
                <w:b/>
              </w:rPr>
            </w:pPr>
          </w:p>
        </w:tc>
      </w:tr>
      <w:tr w:rsidR="00A9415E" w14:paraId="4F360023" w14:textId="77777777" w:rsidTr="00BF4929">
        <w:tc>
          <w:tcPr>
            <w:tcW w:w="3681" w:type="dxa"/>
          </w:tcPr>
          <w:p w14:paraId="37496BE0" w14:textId="77777777" w:rsidR="00A9415E" w:rsidRPr="00443FB6" w:rsidRDefault="00A9415E" w:rsidP="00BF4929">
            <w:r w:rsidRPr="00443FB6">
              <w:t>NAME OF CARER/ KEY WORKER</w:t>
            </w:r>
            <w:r>
              <w:t>:</w:t>
            </w:r>
          </w:p>
        </w:tc>
        <w:tc>
          <w:tcPr>
            <w:tcW w:w="5335" w:type="dxa"/>
          </w:tcPr>
          <w:p w14:paraId="16BC41D3" w14:textId="77777777" w:rsidR="00A9415E" w:rsidRDefault="00A9415E" w:rsidP="00BF4929">
            <w:pPr>
              <w:rPr>
                <w:b/>
              </w:rPr>
            </w:pPr>
          </w:p>
        </w:tc>
      </w:tr>
      <w:tr w:rsidR="00A9415E" w14:paraId="15EACD47" w14:textId="77777777" w:rsidTr="00BF4929">
        <w:tc>
          <w:tcPr>
            <w:tcW w:w="3681" w:type="dxa"/>
          </w:tcPr>
          <w:p w14:paraId="65B0194D" w14:textId="77777777" w:rsidR="00A9415E" w:rsidRPr="00443FB6" w:rsidRDefault="00A9415E" w:rsidP="00BF4929">
            <w:r w:rsidRPr="00443FB6">
              <w:t>DATE OF PLACEMENT</w:t>
            </w:r>
            <w:r>
              <w:t>:</w:t>
            </w:r>
          </w:p>
        </w:tc>
        <w:tc>
          <w:tcPr>
            <w:tcW w:w="5335" w:type="dxa"/>
          </w:tcPr>
          <w:p w14:paraId="2FC78FF7" w14:textId="77777777" w:rsidR="00A9415E" w:rsidRDefault="00A9415E" w:rsidP="00BF4929">
            <w:pPr>
              <w:rPr>
                <w:b/>
              </w:rPr>
            </w:pPr>
          </w:p>
        </w:tc>
      </w:tr>
      <w:tr w:rsidR="00A9415E" w14:paraId="65ED959A" w14:textId="77777777" w:rsidTr="00BF4929">
        <w:tc>
          <w:tcPr>
            <w:tcW w:w="3681" w:type="dxa"/>
          </w:tcPr>
          <w:p w14:paraId="6BD1C866" w14:textId="77777777" w:rsidR="00A9415E" w:rsidRPr="00443FB6" w:rsidRDefault="00A9415E" w:rsidP="00BF4929">
            <w:r w:rsidRPr="00443FB6">
              <w:t>DATE RISK ASSESSMENT COMPLETED</w:t>
            </w:r>
            <w:r>
              <w:t>:</w:t>
            </w:r>
          </w:p>
        </w:tc>
        <w:tc>
          <w:tcPr>
            <w:tcW w:w="5335" w:type="dxa"/>
          </w:tcPr>
          <w:p w14:paraId="6A01E651" w14:textId="77777777" w:rsidR="00A9415E" w:rsidRDefault="00A9415E" w:rsidP="00BF4929">
            <w:pPr>
              <w:rPr>
                <w:b/>
              </w:rPr>
            </w:pPr>
          </w:p>
        </w:tc>
      </w:tr>
      <w:tr w:rsidR="00A9415E" w14:paraId="28CD4FE9" w14:textId="77777777" w:rsidTr="00BF4929">
        <w:tc>
          <w:tcPr>
            <w:tcW w:w="3681" w:type="dxa"/>
          </w:tcPr>
          <w:p w14:paraId="66912F87" w14:textId="77777777" w:rsidR="00A9415E" w:rsidRPr="00443FB6" w:rsidRDefault="00A9415E" w:rsidP="00BF4929">
            <w:r w:rsidRPr="00443FB6">
              <w:t>REVIEW DATE</w:t>
            </w:r>
            <w:r>
              <w:t>:</w:t>
            </w:r>
          </w:p>
        </w:tc>
        <w:tc>
          <w:tcPr>
            <w:tcW w:w="5335" w:type="dxa"/>
          </w:tcPr>
          <w:p w14:paraId="6AD92E2C" w14:textId="77777777" w:rsidR="00A9415E" w:rsidRDefault="00A9415E" w:rsidP="00BF4929">
            <w:pPr>
              <w:rPr>
                <w:b/>
              </w:rPr>
            </w:pPr>
          </w:p>
        </w:tc>
      </w:tr>
    </w:tbl>
    <w:p w14:paraId="677F7648" w14:textId="77777777" w:rsidR="00A9415E" w:rsidRPr="00AD6CAD" w:rsidRDefault="00A9415E" w:rsidP="00A9415E">
      <w:pPr>
        <w:rPr>
          <w:b/>
        </w:rPr>
      </w:pPr>
    </w:p>
    <w:p w14:paraId="1FE9A3CA" w14:textId="77777777" w:rsidR="00A9415E" w:rsidRDefault="00A9415E" w:rsidP="00A9415E">
      <w:pPr>
        <w:pStyle w:val="ListParagraph"/>
        <w:ind w:left="360"/>
        <w:rPr>
          <w:b/>
        </w:rPr>
      </w:pPr>
    </w:p>
    <w:p w14:paraId="613D4AFB" w14:textId="77777777" w:rsidR="00A9415E" w:rsidRPr="00D55789" w:rsidRDefault="00A9415E" w:rsidP="00A9415E">
      <w:pPr>
        <w:pStyle w:val="ListParagraph"/>
        <w:numPr>
          <w:ilvl w:val="0"/>
          <w:numId w:val="32"/>
        </w:numPr>
        <w:spacing w:line="259" w:lineRule="auto"/>
        <w:rPr>
          <w:b/>
        </w:rPr>
      </w:pPr>
      <w:r w:rsidRPr="00D55789">
        <w:rPr>
          <w:b/>
        </w:rPr>
        <w:t>BACKGROUND INFORMATION</w:t>
      </w:r>
    </w:p>
    <w:p w14:paraId="07726DC8" w14:textId="77777777" w:rsidR="00A9415E" w:rsidRDefault="00A9415E" w:rsidP="00A9415E">
      <w:pPr>
        <w:pBdr>
          <w:top w:val="single" w:sz="4" w:space="1" w:color="auto"/>
          <w:left w:val="single" w:sz="4" w:space="4" w:color="auto"/>
          <w:bottom w:val="single" w:sz="4" w:space="1" w:color="auto"/>
          <w:right w:val="single" w:sz="4" w:space="4" w:color="auto"/>
        </w:pBdr>
        <w:rPr>
          <w:i/>
        </w:rPr>
      </w:pPr>
      <w:r w:rsidRPr="00E02C50">
        <w:rPr>
          <w:i/>
        </w:rPr>
        <w:t>(</w:t>
      </w:r>
      <w:r>
        <w:rPr>
          <w:i/>
        </w:rPr>
        <w:t>Please use this section to provide some</w:t>
      </w:r>
      <w:r w:rsidRPr="0071566A">
        <w:rPr>
          <w:i/>
        </w:rPr>
        <w:t xml:space="preserve"> brief information re child’s circumstances</w:t>
      </w:r>
      <w:r>
        <w:rPr>
          <w:i/>
        </w:rPr>
        <w:t xml:space="preserve"> e.g. reference to age and stage re physical contact, l</w:t>
      </w:r>
      <w:r w:rsidRPr="0071566A">
        <w:rPr>
          <w:i/>
        </w:rPr>
        <w:t xml:space="preserve">egal issues, is there a condition of contact?  </w:t>
      </w:r>
      <w:r>
        <w:rPr>
          <w:i/>
        </w:rPr>
        <w:t>Any s</w:t>
      </w:r>
      <w:r w:rsidRPr="0071566A">
        <w:rPr>
          <w:i/>
        </w:rPr>
        <w:t>pecific health concerns -child, carers, parents, support workers, e</w:t>
      </w:r>
      <w:r>
        <w:rPr>
          <w:i/>
        </w:rPr>
        <w:t>.</w:t>
      </w:r>
      <w:r w:rsidRPr="0071566A">
        <w:rPr>
          <w:i/>
        </w:rPr>
        <w:t>g</w:t>
      </w:r>
      <w:r>
        <w:rPr>
          <w:i/>
        </w:rPr>
        <w:t>.</w:t>
      </w:r>
      <w:r w:rsidRPr="0071566A">
        <w:rPr>
          <w:i/>
        </w:rPr>
        <w:t xml:space="preserve"> pre</w:t>
      </w:r>
      <w:r>
        <w:rPr>
          <w:i/>
        </w:rPr>
        <w:t>-</w:t>
      </w:r>
      <w:r w:rsidRPr="0071566A">
        <w:rPr>
          <w:i/>
        </w:rPr>
        <w:t xml:space="preserve">existing conditions ref govt </w:t>
      </w:r>
      <w:r>
        <w:rPr>
          <w:i/>
        </w:rPr>
        <w:t xml:space="preserve">COVID </w:t>
      </w:r>
      <w:r w:rsidRPr="0071566A">
        <w:rPr>
          <w:i/>
        </w:rPr>
        <w:t xml:space="preserve">guidance, likely to  increase risk, where contact takes place, any additional  risk) </w:t>
      </w:r>
    </w:p>
    <w:p w14:paraId="4BEA4907"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7600744C"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0A7A70E3"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16496FE3"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1A560C84" w14:textId="77777777" w:rsidR="00A9415E" w:rsidRPr="0071566A" w:rsidRDefault="00A9415E" w:rsidP="00A9415E">
      <w:pPr>
        <w:pBdr>
          <w:top w:val="single" w:sz="4" w:space="1" w:color="auto"/>
          <w:left w:val="single" w:sz="4" w:space="4" w:color="auto"/>
          <w:bottom w:val="single" w:sz="4" w:space="1" w:color="auto"/>
          <w:right w:val="single" w:sz="4" w:space="4" w:color="auto"/>
        </w:pBdr>
        <w:rPr>
          <w:i/>
        </w:rPr>
      </w:pPr>
    </w:p>
    <w:p w14:paraId="722AEE81" w14:textId="77777777" w:rsidR="00A9415E" w:rsidRDefault="00A9415E" w:rsidP="00A9415E"/>
    <w:p w14:paraId="740CC0CC" w14:textId="77777777" w:rsidR="00A9415E" w:rsidRDefault="00A9415E" w:rsidP="00A9415E">
      <w:r>
        <w:t xml:space="preserve"> </w:t>
      </w:r>
    </w:p>
    <w:p w14:paraId="284D4EB8" w14:textId="77777777" w:rsidR="00A9415E" w:rsidRPr="00D55789" w:rsidRDefault="00A9415E" w:rsidP="00A9415E">
      <w:pPr>
        <w:pStyle w:val="ListParagraph"/>
        <w:numPr>
          <w:ilvl w:val="0"/>
          <w:numId w:val="32"/>
        </w:numPr>
        <w:spacing w:line="259" w:lineRule="auto"/>
        <w:rPr>
          <w:b/>
        </w:rPr>
      </w:pPr>
      <w:r w:rsidRPr="00D55789">
        <w:rPr>
          <w:b/>
        </w:rPr>
        <w:t>RISKS IDENTIFIED IN CURRENT OR PROPOSED PLACEMENT</w:t>
      </w:r>
    </w:p>
    <w:p w14:paraId="38D19F05" w14:textId="77777777" w:rsidR="00A9415E" w:rsidRDefault="00A9415E" w:rsidP="00A9415E">
      <w:pPr>
        <w:pBdr>
          <w:top w:val="single" w:sz="4" w:space="1" w:color="auto"/>
          <w:left w:val="single" w:sz="4" w:space="4" w:color="auto"/>
          <w:bottom w:val="single" w:sz="4" w:space="1" w:color="auto"/>
          <w:right w:val="single" w:sz="4" w:space="4" w:color="auto"/>
        </w:pBdr>
        <w:rPr>
          <w:i/>
        </w:rPr>
      </w:pPr>
      <w:r w:rsidRPr="00E86774">
        <w:rPr>
          <w:i/>
        </w:rPr>
        <w:t>(</w:t>
      </w:r>
      <w:r>
        <w:rPr>
          <w:i/>
        </w:rPr>
        <w:t>Please include any specific risks identified e.g.</w:t>
      </w:r>
      <w:r w:rsidRPr="00E86774">
        <w:rPr>
          <w:i/>
        </w:rPr>
        <w:t xml:space="preserve"> foster carer having additional children in the home,</w:t>
      </w:r>
      <w:r>
        <w:rPr>
          <w:i/>
        </w:rPr>
        <w:t xml:space="preserve"> </w:t>
      </w:r>
      <w:r w:rsidRPr="00E86774">
        <w:rPr>
          <w:i/>
        </w:rPr>
        <w:t xml:space="preserve"> possible spread of infection following contact, will child need to move placement if contact goes ahead due to level of  risk to  household, parents having to travel by public transport, parent</w:t>
      </w:r>
      <w:r>
        <w:rPr>
          <w:i/>
        </w:rPr>
        <w:t>’</w:t>
      </w:r>
      <w:r w:rsidRPr="00E86774">
        <w:rPr>
          <w:i/>
        </w:rPr>
        <w:t xml:space="preserve">s capacity to adhere to </w:t>
      </w:r>
      <w:r>
        <w:rPr>
          <w:i/>
        </w:rPr>
        <w:t>COVID</w:t>
      </w:r>
      <w:r w:rsidRPr="00E86774">
        <w:rPr>
          <w:i/>
        </w:rPr>
        <w:t xml:space="preserve"> directions, social distancing etc, PPE availability)</w:t>
      </w:r>
    </w:p>
    <w:p w14:paraId="5CCE42CE"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6FE5B751"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5AB6A080"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2B3834EE"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26534D8D"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64D2F1D0"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0B939F5E"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395594B8"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233719D5" w14:textId="77777777" w:rsidR="00A9415E" w:rsidRPr="00D55789" w:rsidRDefault="00A9415E" w:rsidP="00A9415E">
      <w:pPr>
        <w:pStyle w:val="ListParagraph"/>
        <w:numPr>
          <w:ilvl w:val="0"/>
          <w:numId w:val="32"/>
        </w:numPr>
        <w:spacing w:line="259" w:lineRule="auto"/>
        <w:rPr>
          <w:b/>
        </w:rPr>
      </w:pPr>
      <w:r w:rsidRPr="00D55789">
        <w:rPr>
          <w:b/>
        </w:rPr>
        <w:lastRenderedPageBreak/>
        <w:t>ACTIONS REQUIRED TO MANAGE RISKS</w:t>
      </w:r>
    </w:p>
    <w:p w14:paraId="13E6C2B2" w14:textId="77777777" w:rsidR="00A9415E" w:rsidRDefault="00A9415E" w:rsidP="00A9415E">
      <w:pPr>
        <w:pBdr>
          <w:top w:val="single" w:sz="4" w:space="1" w:color="auto"/>
          <w:left w:val="single" w:sz="4" w:space="4" w:color="auto"/>
          <w:bottom w:val="single" w:sz="4" w:space="1" w:color="auto"/>
          <w:right w:val="single" w:sz="4" w:space="4" w:color="auto"/>
        </w:pBdr>
        <w:rPr>
          <w:i/>
        </w:rPr>
      </w:pPr>
      <w:r>
        <w:rPr>
          <w:i/>
        </w:rPr>
        <w:t>(Please use this section to outline what needs to be put in place to minimise risks e.</w:t>
      </w:r>
      <w:r w:rsidRPr="00D55789">
        <w:rPr>
          <w:i/>
        </w:rPr>
        <w:t>g</w:t>
      </w:r>
      <w:r>
        <w:rPr>
          <w:i/>
        </w:rPr>
        <w:t>.</w:t>
      </w:r>
      <w:r w:rsidRPr="00D55789">
        <w:rPr>
          <w:i/>
        </w:rPr>
        <w:t xml:space="preserve"> all parties to assess health prior to contact and report any symptoms, refer to self</w:t>
      </w:r>
      <w:r>
        <w:rPr>
          <w:i/>
        </w:rPr>
        <w:t>-</w:t>
      </w:r>
      <w:r w:rsidRPr="00D55789">
        <w:rPr>
          <w:i/>
        </w:rPr>
        <w:t>isolation guidance, child ready for immediate transport to contact location, minimise unnecessary physical contact, good hygiene, including washing down of equipment, pram, car seat etc</w:t>
      </w:r>
      <w:r>
        <w:rPr>
          <w:i/>
        </w:rPr>
        <w:t>.</w:t>
      </w:r>
      <w:r w:rsidRPr="00D55789">
        <w:rPr>
          <w:i/>
        </w:rPr>
        <w:t xml:space="preserve"> following contact, contingency plan</w:t>
      </w:r>
      <w:r>
        <w:rPr>
          <w:i/>
        </w:rPr>
        <w:t xml:space="preserve">s for </w:t>
      </w:r>
      <w:r w:rsidRPr="00D55789">
        <w:rPr>
          <w:i/>
        </w:rPr>
        <w:t xml:space="preserve"> remote contact if unable to facilitate face to face</w:t>
      </w:r>
      <w:r>
        <w:rPr>
          <w:i/>
        </w:rPr>
        <w:t xml:space="preserve">. Clarity that in the event of </w:t>
      </w:r>
      <w:r w:rsidRPr="00D55789">
        <w:rPr>
          <w:i/>
        </w:rPr>
        <w:t>non</w:t>
      </w:r>
      <w:r>
        <w:rPr>
          <w:i/>
        </w:rPr>
        <w:t>-</w:t>
      </w:r>
      <w:r w:rsidRPr="00D55789">
        <w:rPr>
          <w:i/>
        </w:rPr>
        <w:t>compliance with COVID rules, contact will end</w:t>
      </w:r>
      <w:r>
        <w:rPr>
          <w:i/>
        </w:rPr>
        <w:t>)</w:t>
      </w:r>
    </w:p>
    <w:p w14:paraId="16C7D0A0"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0A9B592E"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04B8DF07"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4350D48D"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0EF70A3B"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36502737"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3BFD4225" w14:textId="77777777" w:rsidR="00A9415E" w:rsidRPr="00D55789" w:rsidRDefault="00A9415E" w:rsidP="00A9415E">
      <w:pPr>
        <w:pBdr>
          <w:top w:val="single" w:sz="4" w:space="1" w:color="auto"/>
          <w:left w:val="single" w:sz="4" w:space="4" w:color="auto"/>
          <w:bottom w:val="single" w:sz="4" w:space="1" w:color="auto"/>
          <w:right w:val="single" w:sz="4" w:space="4" w:color="auto"/>
        </w:pBdr>
        <w:rPr>
          <w:i/>
        </w:rPr>
      </w:pPr>
    </w:p>
    <w:p w14:paraId="7DDF651F" w14:textId="77777777" w:rsidR="00A9415E" w:rsidRDefault="00A9415E" w:rsidP="00A9415E">
      <w:pPr>
        <w:pStyle w:val="ListParagraph"/>
        <w:ind w:left="360"/>
        <w:rPr>
          <w:b/>
        </w:rPr>
      </w:pPr>
    </w:p>
    <w:p w14:paraId="7E3754BD" w14:textId="77777777" w:rsidR="00A9415E" w:rsidRPr="00D55789" w:rsidRDefault="00A9415E" w:rsidP="00A9415E">
      <w:pPr>
        <w:pStyle w:val="ListParagraph"/>
        <w:numPr>
          <w:ilvl w:val="0"/>
          <w:numId w:val="32"/>
        </w:numPr>
        <w:spacing w:line="259" w:lineRule="auto"/>
        <w:rPr>
          <w:b/>
        </w:rPr>
      </w:pPr>
      <w:r w:rsidRPr="00D55789">
        <w:rPr>
          <w:b/>
        </w:rPr>
        <w:t>OTHER SPECIFIC ACTIONS TO BE UNDERTAKEN TO MANAGE RISKS DURING COVID-19 PANDEMIC</w:t>
      </w:r>
    </w:p>
    <w:p w14:paraId="2BBAC7E1" w14:textId="77777777" w:rsidR="00A9415E" w:rsidRDefault="00A9415E" w:rsidP="00A9415E">
      <w:pPr>
        <w:pBdr>
          <w:top w:val="single" w:sz="4" w:space="1" w:color="auto"/>
          <w:left w:val="single" w:sz="4" w:space="4" w:color="auto"/>
          <w:bottom w:val="single" w:sz="4" w:space="1" w:color="auto"/>
          <w:right w:val="single" w:sz="4" w:space="4" w:color="auto"/>
        </w:pBdr>
        <w:rPr>
          <w:i/>
        </w:rPr>
      </w:pPr>
      <w:r>
        <w:rPr>
          <w:i/>
        </w:rPr>
        <w:t xml:space="preserve">(Please use this section to outline any contingency plans should </w:t>
      </w:r>
      <w:r w:rsidRPr="00E86774">
        <w:rPr>
          <w:i/>
        </w:rPr>
        <w:t>placement be at risk due to demands re</w:t>
      </w:r>
      <w:r>
        <w:rPr>
          <w:i/>
        </w:rPr>
        <w:t xml:space="preserve">: </w:t>
      </w:r>
      <w:r w:rsidRPr="00E86774">
        <w:rPr>
          <w:i/>
        </w:rPr>
        <w:t>contact</w:t>
      </w:r>
      <w:r>
        <w:rPr>
          <w:i/>
        </w:rPr>
        <w:t xml:space="preserve"> e.g.</w:t>
      </w:r>
      <w:r w:rsidRPr="00E86774">
        <w:rPr>
          <w:i/>
        </w:rPr>
        <w:t xml:space="preserve"> additional out of hours support, advice availability</w:t>
      </w:r>
      <w:r>
        <w:rPr>
          <w:i/>
        </w:rPr>
        <w:t>)</w:t>
      </w:r>
    </w:p>
    <w:p w14:paraId="3792C7E6"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150B8F22"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777ED740"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5814B287"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2D11BDAF"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1CA6B7D8"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42E7A812"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4C2782C5" w14:textId="77777777" w:rsidR="00A9415E" w:rsidRDefault="00A9415E" w:rsidP="00A9415E">
      <w:pPr>
        <w:pBdr>
          <w:top w:val="single" w:sz="4" w:space="1" w:color="auto"/>
          <w:left w:val="single" w:sz="4" w:space="4" w:color="auto"/>
          <w:bottom w:val="single" w:sz="4" w:space="1" w:color="auto"/>
          <w:right w:val="single" w:sz="4" w:space="4" w:color="auto"/>
        </w:pBdr>
        <w:rPr>
          <w:i/>
        </w:rPr>
      </w:pPr>
    </w:p>
    <w:p w14:paraId="22D09D4E" w14:textId="77777777" w:rsidR="00A9415E" w:rsidRPr="00E86774" w:rsidRDefault="00A9415E" w:rsidP="00A9415E">
      <w:pPr>
        <w:pBdr>
          <w:top w:val="single" w:sz="4" w:space="1" w:color="auto"/>
          <w:left w:val="single" w:sz="4" w:space="4" w:color="auto"/>
          <w:bottom w:val="single" w:sz="4" w:space="1" w:color="auto"/>
          <w:right w:val="single" w:sz="4" w:space="4" w:color="auto"/>
        </w:pBdr>
        <w:rPr>
          <w:i/>
        </w:rPr>
      </w:pPr>
    </w:p>
    <w:p w14:paraId="382F75BB" w14:textId="77777777" w:rsidR="00A9415E" w:rsidRDefault="00A9415E" w:rsidP="00A9415E">
      <w:pPr>
        <w:rPr>
          <w:b/>
        </w:rPr>
      </w:pPr>
    </w:p>
    <w:p w14:paraId="0FC449D9" w14:textId="77777777" w:rsidR="00A9415E" w:rsidRDefault="00A9415E" w:rsidP="00A9415E">
      <w:pPr>
        <w:rPr>
          <w:b/>
        </w:rPr>
      </w:pPr>
      <w:r w:rsidRPr="00793B10">
        <w:rPr>
          <w:b/>
        </w:rPr>
        <w:t>SIGNATURE</w:t>
      </w:r>
      <w:r>
        <w:rPr>
          <w:b/>
        </w:rPr>
        <w:t>:</w:t>
      </w:r>
    </w:p>
    <w:p w14:paraId="7851C52C" w14:textId="77777777" w:rsidR="00A9415E" w:rsidRPr="00793B10" w:rsidRDefault="00A9415E" w:rsidP="00A9415E">
      <w:pPr>
        <w:rPr>
          <w:b/>
        </w:rPr>
      </w:pPr>
      <w:r>
        <w:rPr>
          <w:b/>
        </w:rPr>
        <w:t>JOB TITLE:</w:t>
      </w:r>
    </w:p>
    <w:p w14:paraId="740623CA" w14:textId="77777777" w:rsidR="00A9415E" w:rsidRDefault="00A9415E" w:rsidP="00A9415E">
      <w:pPr>
        <w:rPr>
          <w:b/>
        </w:rPr>
      </w:pPr>
      <w:r w:rsidRPr="00793B10">
        <w:rPr>
          <w:b/>
        </w:rPr>
        <w:t>DATE</w:t>
      </w:r>
      <w:r>
        <w:rPr>
          <w:b/>
        </w:rPr>
        <w:t>:</w:t>
      </w:r>
    </w:p>
    <w:p w14:paraId="2A97F17F" w14:textId="77777777" w:rsidR="00A9415E" w:rsidRDefault="00A9415E" w:rsidP="00A9415E">
      <w:pPr>
        <w:rPr>
          <w:b/>
        </w:rPr>
      </w:pPr>
    </w:p>
    <w:p w14:paraId="22186B62" w14:textId="77777777" w:rsidR="00A9415E" w:rsidRPr="00793B10" w:rsidRDefault="00A9415E" w:rsidP="00A9415E">
      <w:pPr>
        <w:rPr>
          <w:b/>
        </w:rPr>
      </w:pPr>
      <w:r w:rsidRPr="00793B10">
        <w:rPr>
          <w:b/>
        </w:rPr>
        <w:t>Copy of COVID-19 risk assessment read and agreed by all parties detailed.</w:t>
      </w:r>
    </w:p>
    <w:p w14:paraId="1DDC44B4" w14:textId="77777777" w:rsidR="00F94D8E" w:rsidRDefault="00F94D8E">
      <w:pPr>
        <w:spacing w:after="160" w:line="259" w:lineRule="auto"/>
        <w:rPr>
          <w:rFonts w:ascii="Arial" w:hAnsi="Arial" w:cs="Arial"/>
          <w:b/>
          <w:sz w:val="24"/>
          <w:szCs w:val="24"/>
        </w:rPr>
      </w:pPr>
    </w:p>
    <w:sectPr w:rsidR="00F94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D910" w14:textId="77777777" w:rsidR="00BB1C06" w:rsidRDefault="00BB1C06"/>
  </w:endnote>
  <w:endnote w:type="continuationSeparator" w:id="0">
    <w:p w14:paraId="19B4AE64" w14:textId="77777777" w:rsidR="00BB1C06" w:rsidRDefault="00BB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8A1B" w14:textId="77777777" w:rsidR="00C92E3D" w:rsidRDefault="00C92E3D">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7645D5D1" w14:textId="77777777" w:rsidR="00486284" w:rsidRDefault="00486284"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AFE" w14:textId="77777777" w:rsidR="00486284" w:rsidRPr="00F612BC" w:rsidRDefault="00924DC7" w:rsidP="00924DC7">
    <w:pPr>
      <w:pStyle w:val="Footer"/>
      <w:rPr>
        <w:rFonts w:ascii="Arial" w:hAnsi="Arial" w:cs="Arial"/>
      </w:rPr>
    </w:pPr>
    <w:r>
      <w:tab/>
    </w:r>
    <w:sdt>
      <w:sdtPr>
        <w:id w:val="512877109"/>
        <w:docPartObj>
          <w:docPartGallery w:val="Page Numbers (Bottom of Page)"/>
          <w:docPartUnique/>
        </w:docPartObj>
      </w:sdtPr>
      <w:sdtEndPr>
        <w:rPr>
          <w:rFonts w:ascii="Arial" w:hAnsi="Arial" w:cs="Arial"/>
          <w:noProof/>
        </w:rPr>
      </w:sdtEndPr>
      <w:sdtContent>
        <w:r w:rsidR="00F612BC" w:rsidRPr="00F612BC">
          <w:rPr>
            <w:rFonts w:ascii="Arial" w:hAnsi="Arial" w:cs="Arial"/>
          </w:rPr>
          <w:fldChar w:fldCharType="begin"/>
        </w:r>
        <w:r w:rsidR="00F612BC" w:rsidRPr="00F612BC">
          <w:rPr>
            <w:rFonts w:ascii="Arial" w:hAnsi="Arial" w:cs="Arial"/>
          </w:rPr>
          <w:instrText xml:space="preserve"> PAGE   \* MERGEFORMAT </w:instrText>
        </w:r>
        <w:r w:rsidR="00F612BC" w:rsidRPr="00F612BC">
          <w:rPr>
            <w:rFonts w:ascii="Arial" w:hAnsi="Arial" w:cs="Arial"/>
          </w:rPr>
          <w:fldChar w:fldCharType="separate"/>
        </w:r>
        <w:r w:rsidR="00703DA8">
          <w:rPr>
            <w:rFonts w:ascii="Arial" w:hAnsi="Arial" w:cs="Arial"/>
            <w:noProof/>
          </w:rPr>
          <w:t>1</w:t>
        </w:r>
        <w:r w:rsidR="00F612BC" w:rsidRPr="00F612BC">
          <w:rPr>
            <w:rFonts w:ascii="Arial" w:hAnsi="Arial" w:cs="Arial"/>
            <w:noProof/>
          </w:rPr>
          <w:fldChar w:fldCharType="end"/>
        </w:r>
      </w:sdtContent>
    </w:sdt>
    <w:r w:rsidR="0011012E">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EB6C" w14:textId="77777777" w:rsidR="00BB1C06" w:rsidRDefault="00BB1C06"/>
  </w:footnote>
  <w:footnote w:type="continuationSeparator" w:id="0">
    <w:p w14:paraId="728E1E99" w14:textId="77777777" w:rsidR="00BB1C06" w:rsidRDefault="00BB1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5D6E" w14:textId="77777777" w:rsidR="00C92E3D" w:rsidRDefault="00C92E3D">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0ECB2ACB" w14:textId="77777777" w:rsidR="00486284" w:rsidRDefault="00486284"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4356" w14:textId="7911680F" w:rsidR="00486284" w:rsidRDefault="00E851C2" w:rsidP="002404FB">
    <w:pPr>
      <w:pStyle w:val="Header"/>
      <w:jc w:val="right"/>
    </w:pPr>
    <w:r>
      <w:t xml:space="preserve">Version </w:t>
    </w:r>
    <w:r w:rsidR="00297E0C">
      <w:t>ii</w:t>
    </w:r>
    <w:r>
      <w:t xml:space="preserve"> </w:t>
    </w:r>
    <w:r w:rsidR="00B22075">
      <w:t>-</w:t>
    </w:r>
    <w:r w:rsidR="00297E0C">
      <w:t>09.02</w:t>
    </w:r>
    <w:r w:rsidR="00A8058F">
      <w:t>.</w:t>
    </w:r>
    <w:r w:rsidR="00297E0C">
      <w:t>2021</w:t>
    </w:r>
    <w:r w:rsidR="00A8058F">
      <w:t xml:space="preserve"> KMB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D6"/>
    <w:multiLevelType w:val="hybridMultilevel"/>
    <w:tmpl w:val="9AD0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08F3"/>
    <w:multiLevelType w:val="hybridMultilevel"/>
    <w:tmpl w:val="CE7AD116"/>
    <w:lvl w:ilvl="0" w:tplc="9410AE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1D34"/>
    <w:multiLevelType w:val="hybridMultilevel"/>
    <w:tmpl w:val="C7687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603DC"/>
    <w:multiLevelType w:val="hybridMultilevel"/>
    <w:tmpl w:val="FB0E12C4"/>
    <w:lvl w:ilvl="0" w:tplc="898A0A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1F0337"/>
    <w:multiLevelType w:val="hybridMultilevel"/>
    <w:tmpl w:val="14D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B111D"/>
    <w:multiLevelType w:val="hybridMultilevel"/>
    <w:tmpl w:val="95BA6A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481A"/>
    <w:multiLevelType w:val="hybridMultilevel"/>
    <w:tmpl w:val="A020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E39A5"/>
    <w:multiLevelType w:val="hybridMultilevel"/>
    <w:tmpl w:val="554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D52E9"/>
    <w:multiLevelType w:val="hybridMultilevel"/>
    <w:tmpl w:val="4A00729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5561EA"/>
    <w:multiLevelType w:val="hybridMultilevel"/>
    <w:tmpl w:val="2744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C648EF"/>
    <w:multiLevelType w:val="hybridMultilevel"/>
    <w:tmpl w:val="7A269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B351FE"/>
    <w:multiLevelType w:val="hybridMultilevel"/>
    <w:tmpl w:val="790ADC2E"/>
    <w:lvl w:ilvl="0" w:tplc="C79C42F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76F6F"/>
    <w:multiLevelType w:val="hybridMultilevel"/>
    <w:tmpl w:val="8F3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A43F5"/>
    <w:multiLevelType w:val="hybridMultilevel"/>
    <w:tmpl w:val="A7F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F6017"/>
    <w:multiLevelType w:val="hybridMultilevel"/>
    <w:tmpl w:val="2FF4F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E547F4"/>
    <w:multiLevelType w:val="hybridMultilevel"/>
    <w:tmpl w:val="18E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A5602"/>
    <w:multiLevelType w:val="hybridMultilevel"/>
    <w:tmpl w:val="4A00729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A38D0"/>
    <w:multiLevelType w:val="hybridMultilevel"/>
    <w:tmpl w:val="81E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50A54"/>
    <w:multiLevelType w:val="hybridMultilevel"/>
    <w:tmpl w:val="CFB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621861"/>
    <w:multiLevelType w:val="hybridMultilevel"/>
    <w:tmpl w:val="EC227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5A2E1D"/>
    <w:multiLevelType w:val="hybridMultilevel"/>
    <w:tmpl w:val="3FB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A2EC4"/>
    <w:multiLevelType w:val="hybridMultilevel"/>
    <w:tmpl w:val="C15EE5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1"/>
  </w:num>
  <w:num w:numId="5">
    <w:abstractNumId w:val="26"/>
  </w:num>
  <w:num w:numId="6">
    <w:abstractNumId w:val="14"/>
  </w:num>
  <w:num w:numId="7">
    <w:abstractNumId w:val="38"/>
  </w:num>
  <w:num w:numId="8">
    <w:abstractNumId w:val="16"/>
  </w:num>
  <w:num w:numId="9">
    <w:abstractNumId w:val="39"/>
  </w:num>
  <w:num w:numId="10">
    <w:abstractNumId w:val="21"/>
  </w:num>
  <w:num w:numId="11">
    <w:abstractNumId w:val="7"/>
  </w:num>
  <w:num w:numId="12">
    <w:abstractNumId w:val="24"/>
  </w:num>
  <w:num w:numId="13">
    <w:abstractNumId w:val="33"/>
  </w:num>
  <w:num w:numId="14">
    <w:abstractNumId w:val="41"/>
  </w:num>
  <w:num w:numId="15">
    <w:abstractNumId w:val="31"/>
  </w:num>
  <w:num w:numId="16">
    <w:abstractNumId w:val="20"/>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3"/>
  </w:num>
  <w:num w:numId="21">
    <w:abstractNumId w:val="29"/>
  </w:num>
  <w:num w:numId="22">
    <w:abstractNumId w:val="28"/>
  </w:num>
  <w:num w:numId="23">
    <w:abstractNumId w:val="27"/>
  </w:num>
  <w:num w:numId="24">
    <w:abstractNumId w:val="2"/>
  </w:num>
  <w:num w:numId="25">
    <w:abstractNumId w:val="36"/>
  </w:num>
  <w:num w:numId="26">
    <w:abstractNumId w:val="44"/>
  </w:num>
  <w:num w:numId="27">
    <w:abstractNumId w:val="34"/>
  </w:num>
  <w:num w:numId="28">
    <w:abstractNumId w:val="0"/>
  </w:num>
  <w:num w:numId="29">
    <w:abstractNumId w:val="4"/>
  </w:num>
  <w:num w:numId="30">
    <w:abstractNumId w:val="8"/>
  </w:num>
  <w:num w:numId="31">
    <w:abstractNumId w:val="18"/>
  </w:num>
  <w:num w:numId="32">
    <w:abstractNumId w:val="3"/>
  </w:num>
  <w:num w:numId="33">
    <w:abstractNumId w:val="12"/>
  </w:num>
  <w:num w:numId="34">
    <w:abstractNumId w:val="1"/>
  </w:num>
  <w:num w:numId="35">
    <w:abstractNumId w:val="6"/>
  </w:num>
  <w:num w:numId="36">
    <w:abstractNumId w:val="35"/>
  </w:num>
  <w:num w:numId="37">
    <w:abstractNumId w:val="22"/>
  </w:num>
  <w:num w:numId="38">
    <w:abstractNumId w:val="43"/>
  </w:num>
  <w:num w:numId="39">
    <w:abstractNumId w:val="9"/>
  </w:num>
  <w:num w:numId="40">
    <w:abstractNumId w:val="15"/>
  </w:num>
  <w:num w:numId="41">
    <w:abstractNumId w:val="32"/>
  </w:num>
  <w:num w:numId="42">
    <w:abstractNumId w:val="25"/>
  </w:num>
  <w:num w:numId="43">
    <w:abstractNumId w:val="40"/>
  </w:num>
  <w:num w:numId="44">
    <w:abstractNumId w:val="45"/>
  </w:num>
  <w:num w:numId="45">
    <w:abstractNumId w:val="42"/>
  </w:num>
  <w:num w:numId="46">
    <w:abstractNumId w:val="3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78"/>
    <w:rsid w:val="000001E0"/>
    <w:rsid w:val="00014FAD"/>
    <w:rsid w:val="00020027"/>
    <w:rsid w:val="0002730E"/>
    <w:rsid w:val="000277B2"/>
    <w:rsid w:val="0003078B"/>
    <w:rsid w:val="00030821"/>
    <w:rsid w:val="00035453"/>
    <w:rsid w:val="000570AE"/>
    <w:rsid w:val="00065098"/>
    <w:rsid w:val="00066652"/>
    <w:rsid w:val="000927BB"/>
    <w:rsid w:val="000A45C1"/>
    <w:rsid w:val="000D2E52"/>
    <w:rsid w:val="000F2B9A"/>
    <w:rsid w:val="00105E4D"/>
    <w:rsid w:val="00106C04"/>
    <w:rsid w:val="0011012E"/>
    <w:rsid w:val="00117E0E"/>
    <w:rsid w:val="00125ED7"/>
    <w:rsid w:val="00141F18"/>
    <w:rsid w:val="00144195"/>
    <w:rsid w:val="00152878"/>
    <w:rsid w:val="00155150"/>
    <w:rsid w:val="00155386"/>
    <w:rsid w:val="001569C4"/>
    <w:rsid w:val="00166F5C"/>
    <w:rsid w:val="00190015"/>
    <w:rsid w:val="001959AD"/>
    <w:rsid w:val="0019783C"/>
    <w:rsid w:val="001A28D0"/>
    <w:rsid w:val="001A29E4"/>
    <w:rsid w:val="001A7B30"/>
    <w:rsid w:val="001D03D2"/>
    <w:rsid w:val="001D4937"/>
    <w:rsid w:val="001E1C3A"/>
    <w:rsid w:val="002030FF"/>
    <w:rsid w:val="00203A3D"/>
    <w:rsid w:val="00203A58"/>
    <w:rsid w:val="00230E07"/>
    <w:rsid w:val="00232D80"/>
    <w:rsid w:val="0023606D"/>
    <w:rsid w:val="0023776F"/>
    <w:rsid w:val="002404FB"/>
    <w:rsid w:val="00246299"/>
    <w:rsid w:val="00264291"/>
    <w:rsid w:val="00282C43"/>
    <w:rsid w:val="00286877"/>
    <w:rsid w:val="00290B37"/>
    <w:rsid w:val="00291340"/>
    <w:rsid w:val="00297E0C"/>
    <w:rsid w:val="002A17DA"/>
    <w:rsid w:val="002A2AD7"/>
    <w:rsid w:val="002A4A78"/>
    <w:rsid w:val="002A4C46"/>
    <w:rsid w:val="002B6411"/>
    <w:rsid w:val="002C1F35"/>
    <w:rsid w:val="002C674D"/>
    <w:rsid w:val="002D6D82"/>
    <w:rsid w:val="002F7BF8"/>
    <w:rsid w:val="0030032B"/>
    <w:rsid w:val="003032F9"/>
    <w:rsid w:val="00307BF8"/>
    <w:rsid w:val="00322F4C"/>
    <w:rsid w:val="00325770"/>
    <w:rsid w:val="00330889"/>
    <w:rsid w:val="00352097"/>
    <w:rsid w:val="00355BC1"/>
    <w:rsid w:val="003756E6"/>
    <w:rsid w:val="003771AD"/>
    <w:rsid w:val="00383FA0"/>
    <w:rsid w:val="00384B73"/>
    <w:rsid w:val="003918CC"/>
    <w:rsid w:val="003A084A"/>
    <w:rsid w:val="003C61F2"/>
    <w:rsid w:val="003D0847"/>
    <w:rsid w:val="003E5E03"/>
    <w:rsid w:val="003F547C"/>
    <w:rsid w:val="003F639D"/>
    <w:rsid w:val="00412DC6"/>
    <w:rsid w:val="0042311E"/>
    <w:rsid w:val="004333CB"/>
    <w:rsid w:val="00453FC0"/>
    <w:rsid w:val="00463120"/>
    <w:rsid w:val="0046666B"/>
    <w:rsid w:val="00482124"/>
    <w:rsid w:val="00483EEB"/>
    <w:rsid w:val="00486284"/>
    <w:rsid w:val="00491843"/>
    <w:rsid w:val="004C3B2E"/>
    <w:rsid w:val="004C617B"/>
    <w:rsid w:val="004C6D6F"/>
    <w:rsid w:val="004D0A23"/>
    <w:rsid w:val="004D1821"/>
    <w:rsid w:val="004D714E"/>
    <w:rsid w:val="004F1E9E"/>
    <w:rsid w:val="004F5FA9"/>
    <w:rsid w:val="004F6F64"/>
    <w:rsid w:val="004F7DFB"/>
    <w:rsid w:val="005029ED"/>
    <w:rsid w:val="00521A28"/>
    <w:rsid w:val="00530AC1"/>
    <w:rsid w:val="00533FB7"/>
    <w:rsid w:val="00535283"/>
    <w:rsid w:val="005604DB"/>
    <w:rsid w:val="00564C48"/>
    <w:rsid w:val="00574C36"/>
    <w:rsid w:val="00576750"/>
    <w:rsid w:val="00586E9B"/>
    <w:rsid w:val="005B056F"/>
    <w:rsid w:val="005B26FE"/>
    <w:rsid w:val="005B716C"/>
    <w:rsid w:val="005C5CE8"/>
    <w:rsid w:val="005F2446"/>
    <w:rsid w:val="005F34C1"/>
    <w:rsid w:val="005F390A"/>
    <w:rsid w:val="00636CD5"/>
    <w:rsid w:val="00640E48"/>
    <w:rsid w:val="00641BB8"/>
    <w:rsid w:val="00646B75"/>
    <w:rsid w:val="006508AD"/>
    <w:rsid w:val="006514A3"/>
    <w:rsid w:val="00652FCB"/>
    <w:rsid w:val="0065311F"/>
    <w:rsid w:val="00672E29"/>
    <w:rsid w:val="00676482"/>
    <w:rsid w:val="00676AB1"/>
    <w:rsid w:val="006779B8"/>
    <w:rsid w:val="0069614A"/>
    <w:rsid w:val="006B7B69"/>
    <w:rsid w:val="006D337C"/>
    <w:rsid w:val="006D685E"/>
    <w:rsid w:val="00700EFC"/>
    <w:rsid w:val="00701156"/>
    <w:rsid w:val="00703DA8"/>
    <w:rsid w:val="00704E71"/>
    <w:rsid w:val="00716B5C"/>
    <w:rsid w:val="00725B7F"/>
    <w:rsid w:val="00742D4D"/>
    <w:rsid w:val="00744563"/>
    <w:rsid w:val="00756A3D"/>
    <w:rsid w:val="00757A3F"/>
    <w:rsid w:val="00760448"/>
    <w:rsid w:val="00760D6D"/>
    <w:rsid w:val="00763D7B"/>
    <w:rsid w:val="00766213"/>
    <w:rsid w:val="00781AC4"/>
    <w:rsid w:val="00781F5E"/>
    <w:rsid w:val="00793B69"/>
    <w:rsid w:val="00793D05"/>
    <w:rsid w:val="007A6F1F"/>
    <w:rsid w:val="007B2FA7"/>
    <w:rsid w:val="007C2E3A"/>
    <w:rsid w:val="007D4FA9"/>
    <w:rsid w:val="007E2CCB"/>
    <w:rsid w:val="007E7269"/>
    <w:rsid w:val="007F5D10"/>
    <w:rsid w:val="00802391"/>
    <w:rsid w:val="008065DC"/>
    <w:rsid w:val="00815A13"/>
    <w:rsid w:val="00824B22"/>
    <w:rsid w:val="00843CAC"/>
    <w:rsid w:val="0085588D"/>
    <w:rsid w:val="008B263A"/>
    <w:rsid w:val="008C7015"/>
    <w:rsid w:val="008E049E"/>
    <w:rsid w:val="008E3DC7"/>
    <w:rsid w:val="008F1535"/>
    <w:rsid w:val="008F191B"/>
    <w:rsid w:val="008F3556"/>
    <w:rsid w:val="008F658E"/>
    <w:rsid w:val="008F6EC3"/>
    <w:rsid w:val="0090394B"/>
    <w:rsid w:val="00904F01"/>
    <w:rsid w:val="0090505A"/>
    <w:rsid w:val="00924DC7"/>
    <w:rsid w:val="00927107"/>
    <w:rsid w:val="00945364"/>
    <w:rsid w:val="00945981"/>
    <w:rsid w:val="009727A6"/>
    <w:rsid w:val="00974CAA"/>
    <w:rsid w:val="00980095"/>
    <w:rsid w:val="00991820"/>
    <w:rsid w:val="00992536"/>
    <w:rsid w:val="00997819"/>
    <w:rsid w:val="009B68F6"/>
    <w:rsid w:val="009B763E"/>
    <w:rsid w:val="009C4E34"/>
    <w:rsid w:val="009E60B1"/>
    <w:rsid w:val="009F596D"/>
    <w:rsid w:val="00A001AA"/>
    <w:rsid w:val="00A02DCC"/>
    <w:rsid w:val="00A24054"/>
    <w:rsid w:val="00A57B2D"/>
    <w:rsid w:val="00A8058F"/>
    <w:rsid w:val="00A81D7C"/>
    <w:rsid w:val="00A852B9"/>
    <w:rsid w:val="00A9415E"/>
    <w:rsid w:val="00AA02B2"/>
    <w:rsid w:val="00AB4855"/>
    <w:rsid w:val="00AD5786"/>
    <w:rsid w:val="00AE633D"/>
    <w:rsid w:val="00AE77F5"/>
    <w:rsid w:val="00B0235B"/>
    <w:rsid w:val="00B102ED"/>
    <w:rsid w:val="00B149A0"/>
    <w:rsid w:val="00B16A58"/>
    <w:rsid w:val="00B22075"/>
    <w:rsid w:val="00B2207A"/>
    <w:rsid w:val="00B25754"/>
    <w:rsid w:val="00B306C5"/>
    <w:rsid w:val="00B60059"/>
    <w:rsid w:val="00B62B9F"/>
    <w:rsid w:val="00B63894"/>
    <w:rsid w:val="00B65993"/>
    <w:rsid w:val="00B71A67"/>
    <w:rsid w:val="00B86B5A"/>
    <w:rsid w:val="00B91D15"/>
    <w:rsid w:val="00B91DFA"/>
    <w:rsid w:val="00B920D2"/>
    <w:rsid w:val="00B95359"/>
    <w:rsid w:val="00BA507B"/>
    <w:rsid w:val="00BB1C06"/>
    <w:rsid w:val="00BC6BE1"/>
    <w:rsid w:val="00BC754F"/>
    <w:rsid w:val="00BE37A2"/>
    <w:rsid w:val="00BF22A4"/>
    <w:rsid w:val="00BF27C9"/>
    <w:rsid w:val="00C211C2"/>
    <w:rsid w:val="00C2165C"/>
    <w:rsid w:val="00C24C68"/>
    <w:rsid w:val="00C25188"/>
    <w:rsid w:val="00C27C90"/>
    <w:rsid w:val="00C31A76"/>
    <w:rsid w:val="00C35A6E"/>
    <w:rsid w:val="00C461C6"/>
    <w:rsid w:val="00C57094"/>
    <w:rsid w:val="00C614A9"/>
    <w:rsid w:val="00C64673"/>
    <w:rsid w:val="00C92E3D"/>
    <w:rsid w:val="00CA11A4"/>
    <w:rsid w:val="00CA4F64"/>
    <w:rsid w:val="00CC2DB7"/>
    <w:rsid w:val="00CD067C"/>
    <w:rsid w:val="00CD6C80"/>
    <w:rsid w:val="00CE0FE0"/>
    <w:rsid w:val="00CF300E"/>
    <w:rsid w:val="00CF46E6"/>
    <w:rsid w:val="00D07240"/>
    <w:rsid w:val="00D31A6C"/>
    <w:rsid w:val="00D33C0B"/>
    <w:rsid w:val="00D43086"/>
    <w:rsid w:val="00D435B4"/>
    <w:rsid w:val="00D50843"/>
    <w:rsid w:val="00D61B94"/>
    <w:rsid w:val="00D675CD"/>
    <w:rsid w:val="00D72685"/>
    <w:rsid w:val="00D76CD8"/>
    <w:rsid w:val="00D81C2A"/>
    <w:rsid w:val="00DA4577"/>
    <w:rsid w:val="00DB02C8"/>
    <w:rsid w:val="00DB3CB3"/>
    <w:rsid w:val="00DC1B47"/>
    <w:rsid w:val="00DF14A3"/>
    <w:rsid w:val="00E1220D"/>
    <w:rsid w:val="00E35F92"/>
    <w:rsid w:val="00E41E9F"/>
    <w:rsid w:val="00E422B6"/>
    <w:rsid w:val="00E542A9"/>
    <w:rsid w:val="00E609B3"/>
    <w:rsid w:val="00E83785"/>
    <w:rsid w:val="00E851C2"/>
    <w:rsid w:val="00E870D7"/>
    <w:rsid w:val="00EA5E89"/>
    <w:rsid w:val="00EC74CF"/>
    <w:rsid w:val="00ED2A0C"/>
    <w:rsid w:val="00ED31C8"/>
    <w:rsid w:val="00ED54CC"/>
    <w:rsid w:val="00EE2FCA"/>
    <w:rsid w:val="00EE5BB4"/>
    <w:rsid w:val="00EF5369"/>
    <w:rsid w:val="00F025F0"/>
    <w:rsid w:val="00F0521C"/>
    <w:rsid w:val="00F1025F"/>
    <w:rsid w:val="00F11E3B"/>
    <w:rsid w:val="00F133CC"/>
    <w:rsid w:val="00F2338D"/>
    <w:rsid w:val="00F247BE"/>
    <w:rsid w:val="00F4395E"/>
    <w:rsid w:val="00F47DD2"/>
    <w:rsid w:val="00F53A82"/>
    <w:rsid w:val="00F56469"/>
    <w:rsid w:val="00F612BC"/>
    <w:rsid w:val="00F6158A"/>
    <w:rsid w:val="00F65D22"/>
    <w:rsid w:val="00F744CF"/>
    <w:rsid w:val="00F92332"/>
    <w:rsid w:val="00F94AC1"/>
    <w:rsid w:val="00F94D8E"/>
    <w:rsid w:val="00F96386"/>
    <w:rsid w:val="00FA4A93"/>
    <w:rsid w:val="00FB2952"/>
    <w:rsid w:val="00FB4026"/>
    <w:rsid w:val="00FB78D3"/>
    <w:rsid w:val="00FD3F13"/>
    <w:rsid w:val="00FE2E60"/>
    <w:rsid w:val="00FF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A864"/>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9A0"/>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semiHidden/>
    <w:unhideWhenUsed/>
    <w:rsid w:val="002A4A78"/>
    <w:rPr>
      <w:sz w:val="20"/>
      <w:szCs w:val="20"/>
    </w:rPr>
  </w:style>
  <w:style w:type="character" w:customStyle="1" w:styleId="CommentTextChar">
    <w:name w:val="Comment Text Char"/>
    <w:basedOn w:val="DefaultParagraphFont"/>
    <w:link w:val="CommentText"/>
    <w:uiPriority w:val="99"/>
    <w:semiHidden/>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149A0"/>
    <w:rPr>
      <w:color w:val="605E5C"/>
      <w:shd w:val="clear" w:color="auto" w:fill="E1DFDD"/>
    </w:rPr>
  </w:style>
  <w:style w:type="table" w:customStyle="1" w:styleId="TableGrid1">
    <w:name w:val="Table Grid1"/>
    <w:basedOn w:val="TableNormal"/>
    <w:next w:val="TableGrid"/>
    <w:uiPriority w:val="39"/>
    <w:rsid w:val="00B1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986907008">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looked-after-children-and-young-people---family-contact/" TargetMode="External"/><Relationship Id="rId18" Type="http://schemas.openxmlformats.org/officeDocument/2006/relationships/hyperlink" Target="https://www.chip-partnership.co.uk/2020/03/27/coronavirus-joint-statement/" TargetMode="External"/><Relationship Id="rId26" Type="http://schemas.openxmlformats.org/officeDocument/2006/relationships/hyperlink" Target="https://www.sydney.edu.au/content/dam/corporate/documents/faculty-of-arts-and-social-sciences/research/research-centres-institutes-groups/rccf-family-time-from-a-distance-without-technology.pdf" TargetMode="External"/><Relationship Id="rId39" Type="http://schemas.openxmlformats.org/officeDocument/2006/relationships/hyperlink" Target="https://www.net-aware.org.uk/networks/whatsapp/" TargetMode="External"/><Relationship Id="rId21" Type="http://schemas.openxmlformats.org/officeDocument/2006/relationships/footer" Target="footer1.xml"/><Relationship Id="rId34" Type="http://schemas.openxmlformats.org/officeDocument/2006/relationships/hyperlink" Target="https://www.nspcc.org.uk/keeping-children-safe/online-safety/talking-child-online-safety/"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ps.scot.nhs.uk/" TargetMode="External"/><Relationship Id="rId20" Type="http://schemas.openxmlformats.org/officeDocument/2006/relationships/header" Target="header2.xml"/><Relationship Id="rId29" Type="http://schemas.openxmlformats.org/officeDocument/2006/relationships/hyperlink" Target="https://www.girfec-aberdeenshire.org/wp%20content/uploads/2015/11/KiT_Guidance_Complete_LR-RGB.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uffieldfjo.org.uk/app/nuffield/files-module/local/documents/nfjo_contact_lockdown_rapid_research_briefing_paper_20200520_final.pdf" TargetMode="External"/><Relationship Id="rId32" Type="http://schemas.openxmlformats.org/officeDocument/2006/relationships/hyperlink" Target="https://www.nuffieldfjo.org.uk/news/7-questions-when-using-digital-technology-to-help-maintain-family-contact" TargetMode="External"/><Relationship Id="rId37" Type="http://schemas.openxmlformats.org/officeDocument/2006/relationships/hyperlink" Target="https://www.net-aware.org.uk/networks/zoom/" TargetMode="External"/><Relationship Id="rId40" Type="http://schemas.openxmlformats.org/officeDocument/2006/relationships/hyperlink" Target="https://www.net-aware.org.uk/networks/facetime/" TargetMode="External"/><Relationship Id="rId5" Type="http://schemas.openxmlformats.org/officeDocument/2006/relationships/customXml" Target="../customXml/item5.xml"/><Relationship Id="rId15" Type="http://schemas.openxmlformats.org/officeDocument/2006/relationships/hyperlink" Target="http://www.forhighlandschildren.org/5-practiceguidance/high-pract-model.pdf" TargetMode="External"/><Relationship Id="rId23" Type="http://schemas.openxmlformats.org/officeDocument/2006/relationships/hyperlink" Target="https://www.carereview.scot/wp-content/uploads/2020/02/The-Promise.pdf" TargetMode="External"/><Relationship Id="rId28" Type="http://schemas.openxmlformats.org/officeDocument/2006/relationships/hyperlink" Target="https://www.sydney.edu.au/content/dam/corporate/documents/faculty-of-arts-and-social-sciences/research/research-centres-institutes-groups/coversation-starters-for-children-and-families.pdf" TargetMode="External"/><Relationship Id="rId36" Type="http://schemas.openxmlformats.org/officeDocument/2006/relationships/hyperlink" Target="https://www.net-aware.org.uk/networks/"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naeyc.org/our-work/families/tips-video-chatting-young-child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hyperlink" Target="https://www.sydney.edu.au/content/dam/corporate/documents/faculty-of-arts-and-social-sciences/research/research-centres-institutes-groups/rccf-tips-for-using-video-chats-for-family-time-march-2020.pdf" TargetMode="External"/><Relationship Id="rId30" Type="http://schemas.openxmlformats.org/officeDocument/2006/relationships/hyperlink" Target="https://www.sydney.edu.au/content/dam/corporate/documents/faculty-of-arts-and-social-sciences/research/research-centres-institutes-groups/social-online-games-for-children-and-families.pdf" TargetMode="External"/><Relationship Id="rId35" Type="http://schemas.openxmlformats.org/officeDocument/2006/relationships/hyperlink" Target="https://www.nspcc.org.uk/keeping-children-safe/online-safety/online-gam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hip-partnership.co.uk/2020/03/27/coronavirus-joint-statement/" TargetMode="External"/><Relationship Id="rId25" Type="http://schemas.openxmlformats.org/officeDocument/2006/relationships/hyperlink" Target="https://www.nuffieldfjo.org.uk/app/nuffield/filesmodule/local/documents/nfjo_digital_contact_evidence_review_briefing%20paper_20200520.pdf" TargetMode="External"/><Relationship Id="rId33" Type="http://schemas.openxmlformats.org/officeDocument/2006/relationships/hyperlink" Target="https://remotecontact.naccc.co.uk/" TargetMode="External"/><Relationship Id="rId38" Type="http://schemas.openxmlformats.org/officeDocument/2006/relationships/hyperlink" Target="https://www.net-aware.org.uk/networks/sk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996367AE5AD64D8E72A05D5DE323A9" ma:contentTypeVersion="9" ma:contentTypeDescription="Create a new document." ma:contentTypeScope="" ma:versionID="ed1791d605475ca1808fff193118965b">
  <xsd:schema xmlns:xsd="http://www.w3.org/2001/XMLSchema" xmlns:xs="http://www.w3.org/2001/XMLSchema" xmlns:p="http://schemas.microsoft.com/office/2006/metadata/properties" xmlns:ns3="2f34d02c-c1c5-4212-b437-f07018d2842b" xmlns:ns4="e4ad319f-05fc-4bb8-ae3b-19f475025bfc" targetNamespace="http://schemas.microsoft.com/office/2006/metadata/properties" ma:root="true" ma:fieldsID="fa989a0236fc989f9f505b23508ca700" ns3:_="" ns4:_="">
    <xsd:import namespace="2f34d02c-c1c5-4212-b437-f07018d2842b"/>
    <xsd:import namespace="e4ad319f-05fc-4bb8-ae3b-19f475025b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4d02c-c1c5-4212-b437-f07018d28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d319f-05fc-4bb8-ae3b-19f47502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2.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158BD3D-8659-4222-8C96-B2C1216C5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FC097-C170-482B-8401-6EA976D2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4d02c-c1c5-4212-b437-f07018d2842b"/>
    <ds:schemaRef ds:uri="e4ad319f-05fc-4bb8-ae3b-19f47502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7A4F2-243F-4010-891F-8581E453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Donna Munro</cp:lastModifiedBy>
  <cp:revision>2</cp:revision>
  <dcterms:created xsi:type="dcterms:W3CDTF">2021-03-31T10:28:00Z</dcterms:created>
  <dcterms:modified xsi:type="dcterms:W3CDTF">2021-03-31T10:28:00Z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0x0101000C996367AE5AD64D8E72A05D5DE323A9</vt:lpwstr>
  </property>
</Properties>
</file>